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C64AD" w14:textId="0A7C63F7" w:rsidR="009C01FE" w:rsidRDefault="00000000">
      <w:pPr>
        <w:tabs>
          <w:tab w:val="right" w:pos="10204"/>
        </w:tabs>
        <w:rPr>
          <w:rFonts w:ascii="Arial" w:eastAsia="Arial" w:hAnsi="Arial" w:cs="Arial"/>
          <w:b/>
          <w:sz w:val="24"/>
          <w:szCs w:val="24"/>
        </w:rPr>
      </w:pPr>
      <w:r>
        <w:rPr>
          <w:rFonts w:ascii="Arial" w:eastAsia="Arial" w:hAnsi="Arial" w:cs="Arial"/>
          <w:b/>
          <w:sz w:val="24"/>
          <w:szCs w:val="24"/>
        </w:rPr>
        <w:t>3GPP TSG-RAN WG2 Meeting #121</w:t>
      </w:r>
      <w:r>
        <w:rPr>
          <w:rFonts w:ascii="Arial" w:eastAsia="Arial" w:hAnsi="Arial" w:cs="Arial"/>
          <w:b/>
          <w:i/>
          <w:sz w:val="24"/>
          <w:szCs w:val="24"/>
        </w:rPr>
        <w:tab/>
      </w:r>
      <w:r w:rsidR="00297F20" w:rsidRPr="00297F20">
        <w:rPr>
          <w:rFonts w:ascii="Arial" w:eastAsia="Arial" w:hAnsi="Arial" w:cs="Arial"/>
          <w:b/>
          <w:sz w:val="24"/>
          <w:szCs w:val="24"/>
        </w:rPr>
        <w:t>R2-2301547</w:t>
      </w:r>
    </w:p>
    <w:p w14:paraId="6B5F1849" w14:textId="77777777" w:rsidR="009C01FE" w:rsidRDefault="00000000">
      <w:pPr>
        <w:tabs>
          <w:tab w:val="left" w:pos="1985"/>
          <w:tab w:val="left" w:pos="8931"/>
        </w:tabs>
        <w:spacing w:after="60" w:line="288" w:lineRule="auto"/>
        <w:jc w:val="both"/>
        <w:rPr>
          <w:rFonts w:ascii="Arial" w:eastAsia="Arial" w:hAnsi="Arial" w:cs="Arial"/>
          <w:b/>
          <w:sz w:val="24"/>
          <w:szCs w:val="24"/>
        </w:rPr>
      </w:pPr>
      <w:r>
        <w:rPr>
          <w:rFonts w:ascii="Arial" w:eastAsia="Arial" w:hAnsi="Arial" w:cs="Arial"/>
          <w:b/>
          <w:sz w:val="24"/>
          <w:szCs w:val="24"/>
        </w:rPr>
        <w:t>Athens, Greece, Feb 27 – Mar 3, 2023</w:t>
      </w:r>
    </w:p>
    <w:p w14:paraId="3A33A7C0" w14:textId="77777777" w:rsidR="009C01FE" w:rsidRDefault="009C01FE">
      <w:pPr>
        <w:widowControl w:val="0"/>
        <w:pBdr>
          <w:top w:val="nil"/>
          <w:left w:val="nil"/>
          <w:bottom w:val="nil"/>
          <w:right w:val="nil"/>
          <w:between w:val="nil"/>
        </w:pBdr>
        <w:tabs>
          <w:tab w:val="right" w:pos="7088"/>
          <w:tab w:val="right" w:pos="9781"/>
        </w:tabs>
        <w:rPr>
          <w:rFonts w:ascii="Arial" w:eastAsia="Arial" w:hAnsi="Arial" w:cs="Arial"/>
          <w:color w:val="000000"/>
          <w:sz w:val="24"/>
          <w:szCs w:val="24"/>
        </w:rPr>
      </w:pPr>
    </w:p>
    <w:p w14:paraId="6AB734B5"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Discussion on LPHAP</w:t>
      </w:r>
    </w:p>
    <w:p w14:paraId="116DFA4B"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4327D05C"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69712D57"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8.2.4</w:t>
      </w:r>
    </w:p>
    <w:p w14:paraId="35E54D3B" w14:textId="77777777" w:rsidR="009C01FE"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38D0961E" w14:textId="77777777" w:rsidR="009C01FE" w:rsidRDefault="00000000">
      <w:pPr>
        <w:pStyle w:val="Heading1"/>
        <w:rPr>
          <w:rFonts w:ascii="Times New Roman" w:hAnsi="Times New Roman"/>
        </w:rPr>
      </w:pPr>
      <w:bookmarkStart w:id="0" w:name="_heading=h.wt7xoax1kbms" w:colFirst="0" w:colLast="0"/>
      <w:bookmarkEnd w:id="0"/>
      <w:r>
        <w:t>1</w:t>
      </w:r>
      <w:r>
        <w:tab/>
        <w:t xml:space="preserve">Introduction </w:t>
      </w:r>
    </w:p>
    <w:p w14:paraId="079CA740" w14:textId="2FA12929" w:rsidR="009C01FE" w:rsidRDefault="00000000">
      <w:pPr>
        <w:tabs>
          <w:tab w:val="left" w:pos="1622"/>
        </w:tabs>
      </w:pPr>
      <w:r>
        <w:t xml:space="preserve">According to WID [RP-223549], RAN2 will study and specify enhancements for enabling LPHAP in normative phase. </w:t>
      </w:r>
    </w:p>
    <w:tbl>
      <w:tblPr>
        <w:tblStyle w:val="affffffe"/>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9C01FE" w14:paraId="04966A51" w14:textId="77777777">
        <w:tc>
          <w:tcPr>
            <w:tcW w:w="10204" w:type="dxa"/>
            <w:shd w:val="clear" w:color="auto" w:fill="auto"/>
            <w:tcMar>
              <w:top w:w="100" w:type="dxa"/>
              <w:left w:w="100" w:type="dxa"/>
              <w:bottom w:w="100" w:type="dxa"/>
              <w:right w:w="100" w:type="dxa"/>
            </w:tcMar>
          </w:tcPr>
          <w:p w14:paraId="1FC8F86D" w14:textId="77777777" w:rsidR="009C01FE" w:rsidRDefault="00000000">
            <w:pPr>
              <w:numPr>
                <w:ilvl w:val="0"/>
                <w:numId w:val="3"/>
              </w:numPr>
            </w:pPr>
            <w:r>
              <w:t>Specify enhancements for enabling LPHAP use-case 6 as defined in TS 22.104 including:</w:t>
            </w:r>
          </w:p>
          <w:p w14:paraId="7BEF2D95" w14:textId="77777777" w:rsidR="009C01FE" w:rsidRDefault="00000000">
            <w:pPr>
              <w:numPr>
                <w:ilvl w:val="1"/>
                <w:numId w:val="2"/>
              </w:numPr>
            </w:pPr>
            <w:r>
              <w:t xml:space="preserve">Extending </w:t>
            </w:r>
            <w:proofErr w:type="spellStart"/>
            <w:r>
              <w:t>eDRX</w:t>
            </w:r>
            <w:proofErr w:type="spellEnd"/>
            <w:r>
              <w:t xml:space="preserve"> cycle beyond 10.24s in RRC_INACTIVE state towards meeting the battery life requirement for LPHAP [RAN2, RAN3, RAN4]</w:t>
            </w:r>
          </w:p>
          <w:p w14:paraId="21B4B1FB" w14:textId="77777777" w:rsidR="009C01FE" w:rsidRDefault="00000000">
            <w:pPr>
              <w:numPr>
                <w:ilvl w:val="2"/>
                <w:numId w:val="2"/>
              </w:numPr>
            </w:pPr>
            <w:r>
              <w:t xml:space="preserve">Positioning-specific enhancement for </w:t>
            </w:r>
            <w:proofErr w:type="spellStart"/>
            <w:r>
              <w:t>eDRX</w:t>
            </w:r>
            <w:proofErr w:type="spellEnd"/>
            <w:r>
              <w:t xml:space="preserve"> cycle beyond 10.24s to be defined as part of Rel-18 WI on expanded and improved NR positioning.</w:t>
            </w:r>
          </w:p>
          <w:p w14:paraId="2C1C9F9C" w14:textId="77777777" w:rsidR="009C01FE" w:rsidRDefault="00000000">
            <w:pPr>
              <w:numPr>
                <w:ilvl w:val="3"/>
                <w:numId w:val="2"/>
              </w:numPr>
            </w:pPr>
            <w:r>
              <w:t xml:space="preserve">NOTE: Work on this objective should be coordinated with that in Rel-18 WI on </w:t>
            </w:r>
            <w:proofErr w:type="spellStart"/>
            <w:r>
              <w:t>eRedCap</w:t>
            </w:r>
            <w:proofErr w:type="spellEnd"/>
            <w:r>
              <w:t xml:space="preserve">. Towards this, the feature of extending </w:t>
            </w:r>
            <w:proofErr w:type="spellStart"/>
            <w:r>
              <w:t>eDRX</w:t>
            </w:r>
            <w:proofErr w:type="spellEnd"/>
            <w:r>
              <w:t xml:space="preserve"> cycle beyond 10.24s should be defined as part of Rel-18 WI on </w:t>
            </w:r>
            <w:proofErr w:type="spellStart"/>
            <w:r>
              <w:t>eRedCap</w:t>
            </w:r>
            <w:proofErr w:type="spellEnd"/>
            <w:r>
              <w:t>.</w:t>
            </w:r>
          </w:p>
          <w:p w14:paraId="6123EAB4" w14:textId="77777777" w:rsidR="009C01FE" w:rsidRDefault="00000000">
            <w:pPr>
              <w:numPr>
                <w:ilvl w:val="2"/>
                <w:numId w:val="2"/>
              </w:numPr>
              <w:spacing w:line="276" w:lineRule="auto"/>
            </w:pPr>
            <w:r>
              <w:t>NOTE: Inputs from RAN1 as necessary may be facilitated via LSs</w:t>
            </w:r>
          </w:p>
          <w:p w14:paraId="39EFDCB9" w14:textId="77777777" w:rsidR="009C01FE" w:rsidRDefault="00000000">
            <w:pPr>
              <w:numPr>
                <w:ilvl w:val="1"/>
                <w:numId w:val="2"/>
              </w:numPr>
            </w:pPr>
            <w:r>
              <w:t>For UL and DL+UL positioning for UEs in RRC_INACTIVE state, specify SRS configuration enhancements based on SRS positioning validity area to avoid frequent RRC connection for SRS (re)configuration [RAN2, RAN1, RAN3].</w:t>
            </w:r>
          </w:p>
          <w:p w14:paraId="41F37D2C" w14:textId="77777777" w:rsidR="009C01FE" w:rsidRDefault="00000000">
            <w:pPr>
              <w:numPr>
                <w:ilvl w:val="2"/>
                <w:numId w:val="2"/>
              </w:numPr>
            </w:pPr>
            <w:r>
              <w:t xml:space="preserve">SRS for positioning configurations in multiple cells [RAN2, RAN1]. </w:t>
            </w:r>
          </w:p>
          <w:p w14:paraId="3515E444" w14:textId="77777777" w:rsidR="009C01FE" w:rsidRDefault="00000000">
            <w:pPr>
              <w:numPr>
                <w:ilvl w:val="3"/>
                <w:numId w:val="2"/>
              </w:numPr>
            </w:pPr>
            <w:r>
              <w:t>Note: Details including issues such as interference, timing advance, spatial relation information, pathloss reference and common SRS parameters across multiple cells can be further discussed during normative work.</w:t>
            </w:r>
          </w:p>
          <w:p w14:paraId="23E2D208" w14:textId="77777777" w:rsidR="009C01FE" w:rsidRDefault="00000000">
            <w:pPr>
              <w:numPr>
                <w:ilvl w:val="2"/>
                <w:numId w:val="2"/>
              </w:numPr>
            </w:pPr>
            <w:r>
              <w:t>Pre-configuration of one or multiple SRS for positioning configurations [RAN2, RAN3].</w:t>
            </w:r>
          </w:p>
          <w:p w14:paraId="4FA041C4" w14:textId="77777777" w:rsidR="009C01FE" w:rsidRDefault="00000000">
            <w:pPr>
              <w:numPr>
                <w:ilvl w:val="2"/>
                <w:numId w:val="2"/>
              </w:numPr>
            </w:pPr>
            <w:bookmarkStart w:id="1" w:name="_heading=h.30j0zll" w:colFirst="0" w:colLast="0"/>
            <w:bookmarkEnd w:id="1"/>
            <w:r>
              <w:t>SRS for positioning activation/request procedure(s) [RAN2, RAN1].</w:t>
            </w:r>
          </w:p>
          <w:p w14:paraId="5207D345" w14:textId="77777777" w:rsidR="009C01FE" w:rsidRDefault="00000000">
            <w:pPr>
              <w:numPr>
                <w:ilvl w:val="1"/>
                <w:numId w:val="2"/>
              </w:numPr>
            </w:pPr>
            <w:r>
              <w:t>Specify solutions for DL PRS measurements for a UE in RRC_IDLE state and reporting of the measurements in RRC_CONNECTED state [RAN2].</w:t>
            </w:r>
          </w:p>
          <w:p w14:paraId="1140DA75" w14:textId="77777777" w:rsidR="009C01FE" w:rsidRDefault="00000000">
            <w:pPr>
              <w:numPr>
                <w:ilvl w:val="1"/>
                <w:numId w:val="2"/>
              </w:numPr>
            </w:pPr>
            <w:r>
              <w:t xml:space="preserve">Specify solutions for alignment between </w:t>
            </w:r>
            <w:proofErr w:type="spellStart"/>
            <w:r>
              <w:t>eDRX</w:t>
            </w:r>
            <w:proofErr w:type="spellEnd"/>
            <w:r>
              <w:t xml:space="preserve"> and PRS configurations [RAN2].</w:t>
            </w:r>
          </w:p>
          <w:p w14:paraId="00096C8F" w14:textId="77777777" w:rsidR="009C01FE" w:rsidRDefault="009C01FE">
            <w:pPr>
              <w:widowControl w:val="0"/>
              <w:pBdr>
                <w:top w:val="nil"/>
                <w:left w:val="nil"/>
                <w:bottom w:val="nil"/>
                <w:right w:val="nil"/>
                <w:between w:val="nil"/>
              </w:pBdr>
            </w:pPr>
          </w:p>
        </w:tc>
      </w:tr>
    </w:tbl>
    <w:p w14:paraId="19795A08" w14:textId="77777777" w:rsidR="009C01FE" w:rsidRDefault="009C01FE">
      <w:pPr>
        <w:tabs>
          <w:tab w:val="left" w:pos="1622"/>
        </w:tabs>
      </w:pPr>
    </w:p>
    <w:p w14:paraId="5F7F934E" w14:textId="77777777" w:rsidR="009C01FE" w:rsidRDefault="00000000">
      <w:pPr>
        <w:tabs>
          <w:tab w:val="left" w:pos="1622"/>
        </w:tabs>
      </w:pPr>
      <w:r>
        <w:t xml:space="preserve">In this paper, we provide our view on enhancements for LPHAP. </w:t>
      </w:r>
    </w:p>
    <w:p w14:paraId="3C42FA09" w14:textId="77777777" w:rsidR="009C01FE" w:rsidRDefault="00000000">
      <w:pPr>
        <w:pStyle w:val="Heading1"/>
      </w:pPr>
      <w:bookmarkStart w:id="2" w:name="_heading=h.fj5477v6w1xv" w:colFirst="0" w:colLast="0"/>
      <w:bookmarkEnd w:id="2"/>
      <w:r>
        <w:t>2</w:t>
      </w:r>
      <w:r>
        <w:tab/>
        <w:t xml:space="preserve">Discussion </w:t>
      </w:r>
    </w:p>
    <w:p w14:paraId="2F4ACEEF" w14:textId="238DC571" w:rsidR="009C01FE" w:rsidRDefault="00000000" w:rsidP="00DA20C0">
      <w:pPr>
        <w:pStyle w:val="Heading2"/>
        <w:tabs>
          <w:tab w:val="left" w:pos="721"/>
          <w:tab w:val="left" w:pos="721"/>
        </w:tabs>
      </w:pPr>
      <w:bookmarkStart w:id="3" w:name="_heading=h.ahjk4z213e8" w:colFirst="0" w:colLast="0"/>
      <w:bookmarkEnd w:id="3"/>
      <w:r>
        <w:t>2.1</w:t>
      </w:r>
      <w:r>
        <w:tab/>
      </w:r>
      <w:r>
        <w:tab/>
        <w:t>Enhance</w:t>
      </w:r>
      <w:r w:rsidR="0043300C">
        <w:t>ments on</w:t>
      </w:r>
      <w:r>
        <w:t xml:space="preserve"> DL-PRS configuration</w:t>
      </w:r>
    </w:p>
    <w:p w14:paraId="63F16157" w14:textId="19242621" w:rsidR="009C01FE" w:rsidRDefault="00B21ABB">
      <w:r>
        <w:t>According to TR 38.859, RAN2 did not reach to agreement for solution and left two directions</w:t>
      </w:r>
      <w:r w:rsidR="00DA20C0">
        <w:t>,</w:t>
      </w:r>
      <w:r>
        <w:t xml:space="preserve"> as </w:t>
      </w:r>
      <w:proofErr w:type="gramStart"/>
      <w:r>
        <w:t>below;</w:t>
      </w:r>
      <w:proofErr w:type="gramEnd"/>
      <w:r>
        <w:t xml:space="preserve"> </w:t>
      </w:r>
    </w:p>
    <w:tbl>
      <w:tblPr>
        <w:tblStyle w:val="afffffff0"/>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9C01FE" w14:paraId="24FFAB7F" w14:textId="77777777">
        <w:tc>
          <w:tcPr>
            <w:tcW w:w="10204" w:type="dxa"/>
            <w:shd w:val="clear" w:color="auto" w:fill="auto"/>
            <w:tcMar>
              <w:top w:w="100" w:type="dxa"/>
              <w:left w:w="100" w:type="dxa"/>
              <w:bottom w:w="100" w:type="dxa"/>
              <w:right w:w="100" w:type="dxa"/>
            </w:tcMar>
          </w:tcPr>
          <w:p w14:paraId="3E30417D" w14:textId="77777777" w:rsidR="009C01FE" w:rsidRDefault="00000000">
            <w:pPr>
              <w:ind w:left="567"/>
            </w:pPr>
            <w:r>
              <w:t xml:space="preserve">Two directions of solutions for DRX/PRS alignments are considered: </w:t>
            </w:r>
          </w:p>
          <w:p w14:paraId="5C4D2E0D" w14:textId="77777777" w:rsidR="009C01FE" w:rsidRDefault="00000000">
            <w:pPr>
              <w:ind w:left="1135" w:hanging="284"/>
            </w:pPr>
            <w:r>
              <w:t>-</w:t>
            </w:r>
            <w:r>
              <w:tab/>
              <w:t>PRS alignment with fixed DRX</w:t>
            </w:r>
          </w:p>
          <w:p w14:paraId="17EC9A2B" w14:textId="77777777" w:rsidR="009C01FE" w:rsidRDefault="00000000">
            <w:pPr>
              <w:ind w:left="1135" w:hanging="284"/>
            </w:pPr>
            <w:r>
              <w:t>-</w:t>
            </w:r>
            <w:r>
              <w:tab/>
              <w:t>DRX alignment with fixed PRS</w:t>
            </w:r>
          </w:p>
          <w:p w14:paraId="6AE3173F" w14:textId="77777777" w:rsidR="009C01FE" w:rsidRDefault="00000000">
            <w:pPr>
              <w:ind w:left="851" w:hanging="284"/>
            </w:pPr>
            <w:r>
              <w:t>Solutions for the PRS/DRX alignment, e.g., LMF-based/UE-based solution, is to be discussed.</w:t>
            </w:r>
          </w:p>
        </w:tc>
      </w:tr>
    </w:tbl>
    <w:p w14:paraId="7F62F848" w14:textId="77777777" w:rsidR="009C01FE" w:rsidRDefault="009C01FE"/>
    <w:p w14:paraId="12DBD77F" w14:textId="49643EC5" w:rsidR="009C01FE" w:rsidRDefault="00000000" w:rsidP="00092799">
      <w:pPr>
        <w:tabs>
          <w:tab w:val="left" w:pos="0"/>
        </w:tabs>
        <w:ind w:left="2160" w:hanging="2160"/>
        <w:rPr>
          <w:b/>
        </w:rPr>
      </w:pPr>
      <w:r>
        <w:rPr>
          <w:b/>
        </w:rPr>
        <w:t xml:space="preserve">Observation </w:t>
      </w:r>
      <w:r w:rsidR="00DA20C0">
        <w:rPr>
          <w:b/>
        </w:rPr>
        <w:t>1</w:t>
      </w:r>
      <w:r>
        <w:rPr>
          <w:b/>
        </w:rPr>
        <w:t>.</w:t>
      </w:r>
      <w:r>
        <w:rPr>
          <w:b/>
        </w:rPr>
        <w:tab/>
        <w:t xml:space="preserve">Two directions of solutions for DRX/PRS alignments based on “PRS alignment with fixed DRX” or “DRX alignment with fixed PRS”. </w:t>
      </w:r>
    </w:p>
    <w:p w14:paraId="16E6E800" w14:textId="77777777" w:rsidR="009C01FE" w:rsidRDefault="009C01FE"/>
    <w:p w14:paraId="335EF8B4" w14:textId="0FF3162C" w:rsidR="009C01FE" w:rsidRDefault="00000000">
      <w:r>
        <w:t xml:space="preserve">For DRX/PRS alignment, the communication between LMF and </w:t>
      </w:r>
      <w:proofErr w:type="spellStart"/>
      <w:r>
        <w:t>gNBs</w:t>
      </w:r>
      <w:proofErr w:type="spellEnd"/>
      <w:r w:rsidR="00597204">
        <w:t xml:space="preserve"> </w:t>
      </w:r>
      <w:r>
        <w:t>(including neighbor TRPs for positioning)</w:t>
      </w:r>
      <w:r w:rsidR="00DA20C0">
        <w:t>/UE</w:t>
      </w:r>
      <w:r>
        <w:t xml:space="preserve"> is needed to exchange preferred PRS </w:t>
      </w:r>
      <w:r w:rsidR="00DA20C0">
        <w:t xml:space="preserve">periodicity </w:t>
      </w:r>
      <w:r>
        <w:t xml:space="preserve">from LMF and preferred (or configured) DRX </w:t>
      </w:r>
      <w:r w:rsidR="00DA20C0">
        <w:t xml:space="preserve">periodicities </w:t>
      </w:r>
      <w:r>
        <w:t xml:space="preserve">from multiple </w:t>
      </w:r>
      <w:proofErr w:type="spellStart"/>
      <w:r>
        <w:t>gNBs</w:t>
      </w:r>
      <w:proofErr w:type="spellEnd"/>
      <w:r w:rsidR="00597204">
        <w:t xml:space="preserve">. Furthermore, </w:t>
      </w:r>
      <w:r>
        <w:t xml:space="preserve">DRX configurations on </w:t>
      </w:r>
      <w:proofErr w:type="spellStart"/>
      <w:r>
        <w:t>gNBs</w:t>
      </w:r>
      <w:proofErr w:type="spellEnd"/>
      <w:r>
        <w:t xml:space="preserve"> can be different from each other. </w:t>
      </w:r>
      <w:r w:rsidR="00597204">
        <w:t>C</w:t>
      </w:r>
      <w:r>
        <w:t xml:space="preserve">onsidering one LMF and multiple </w:t>
      </w:r>
      <w:proofErr w:type="spellStart"/>
      <w:r>
        <w:t>gNBs</w:t>
      </w:r>
      <w:proofErr w:type="spellEnd"/>
      <w:r>
        <w:t xml:space="preserve">, it is not easy for LMF to determine PRS periodicity from different DRX periodicities on </w:t>
      </w:r>
      <w:r w:rsidR="00597204">
        <w:t xml:space="preserve">multiple </w:t>
      </w:r>
      <w:proofErr w:type="spellStart"/>
      <w:r>
        <w:t>gNBs</w:t>
      </w:r>
      <w:proofErr w:type="spellEnd"/>
      <w:r>
        <w:t xml:space="preserve">. </w:t>
      </w:r>
      <w:r w:rsidR="00597204">
        <w:t>RAN2</w:t>
      </w:r>
      <w:r w:rsidR="00DA20C0">
        <w:t xml:space="preserve"> therefore</w:t>
      </w:r>
      <w:r w:rsidR="00597204">
        <w:t xml:space="preserve"> can consider</w:t>
      </w:r>
      <w:r w:rsidR="00DA20C0">
        <w:t xml:space="preserve"> different DRX periodicities on </w:t>
      </w:r>
      <w:proofErr w:type="spellStart"/>
      <w:r w:rsidR="00DA20C0">
        <w:t>gNBs</w:t>
      </w:r>
      <w:proofErr w:type="spellEnd"/>
      <w:r w:rsidR="00DA20C0">
        <w:t xml:space="preserve"> can be adjusted </w:t>
      </w:r>
      <w:r w:rsidR="00597204">
        <w:t>based on</w:t>
      </w:r>
      <w:r w:rsidR="00DA20C0">
        <w:t xml:space="preserve"> PRS periodicity.</w:t>
      </w:r>
    </w:p>
    <w:p w14:paraId="5D77EDC7" w14:textId="77777777" w:rsidR="009C01FE" w:rsidRDefault="009C01FE"/>
    <w:p w14:paraId="5CE9C3B5" w14:textId="0C96CED6" w:rsidR="009C01FE" w:rsidRPr="00092799" w:rsidRDefault="00000000" w:rsidP="00092799">
      <w:pPr>
        <w:tabs>
          <w:tab w:val="left" w:pos="0"/>
        </w:tabs>
        <w:ind w:left="2160" w:hanging="2160"/>
        <w:rPr>
          <w:b/>
        </w:rPr>
      </w:pPr>
      <w:r>
        <w:rPr>
          <w:b/>
        </w:rPr>
        <w:t xml:space="preserve">Proposal </w:t>
      </w:r>
      <w:r w:rsidR="00DA20C0">
        <w:rPr>
          <w:b/>
        </w:rPr>
        <w:t>1</w:t>
      </w:r>
      <w:r>
        <w:rPr>
          <w:b/>
        </w:rPr>
        <w:t>.</w:t>
      </w:r>
      <w:r>
        <w:rPr>
          <w:b/>
        </w:rPr>
        <w:tab/>
        <w:t>RAN2 to consider “DRX alignment with fixed PRS” for DRX/PRS alignment</w:t>
      </w:r>
      <w:r w:rsidR="00DA20C0">
        <w:rPr>
          <w:b/>
        </w:rPr>
        <w:t xml:space="preserve">, if </w:t>
      </w:r>
      <w:r w:rsidR="00DA20C0" w:rsidRPr="00DA20C0">
        <w:rPr>
          <w:b/>
        </w:rPr>
        <w:t xml:space="preserve">different DRX periodicities </w:t>
      </w:r>
      <w:r w:rsidR="00DA20C0">
        <w:rPr>
          <w:b/>
        </w:rPr>
        <w:t xml:space="preserve">are </w:t>
      </w:r>
      <w:r w:rsidR="00597204">
        <w:rPr>
          <w:b/>
        </w:rPr>
        <w:t xml:space="preserve">preferred (or configured) </w:t>
      </w:r>
      <w:r w:rsidR="00597204" w:rsidRPr="00DA20C0">
        <w:rPr>
          <w:b/>
        </w:rPr>
        <w:t xml:space="preserve">on </w:t>
      </w:r>
      <w:proofErr w:type="spellStart"/>
      <w:r w:rsidR="00597204" w:rsidRPr="00DA20C0">
        <w:rPr>
          <w:b/>
        </w:rPr>
        <w:t>gNBs</w:t>
      </w:r>
      <w:proofErr w:type="spellEnd"/>
      <w:r>
        <w:rPr>
          <w:b/>
        </w:rPr>
        <w:t>.</w:t>
      </w:r>
    </w:p>
    <w:p w14:paraId="0F05DD7C" w14:textId="77777777" w:rsidR="009C01FE" w:rsidRDefault="009C01FE"/>
    <w:p w14:paraId="6F0E92A5" w14:textId="77777777" w:rsidR="009C01FE" w:rsidRDefault="00000000">
      <w:pPr>
        <w:pStyle w:val="Heading2"/>
        <w:tabs>
          <w:tab w:val="left" w:pos="721"/>
          <w:tab w:val="left" w:pos="721"/>
        </w:tabs>
      </w:pPr>
      <w:bookmarkStart w:id="4" w:name="_heading=h.y1irhat3kcke" w:colFirst="0" w:colLast="0"/>
      <w:bookmarkEnd w:id="4"/>
      <w:r>
        <w:t>2.2</w:t>
      </w:r>
      <w:r>
        <w:tab/>
      </w:r>
      <w:r>
        <w:tab/>
        <w:t>Enhancements on SRS configuration</w:t>
      </w:r>
    </w:p>
    <w:p w14:paraId="1D1CB16A" w14:textId="76A88E7B" w:rsidR="009C01FE" w:rsidRDefault="00000000">
      <w:r>
        <w:t xml:space="preserve">In study phase, RAN2 has observed power consumption issues due to frequent RRC state transitions to RRC_CONNECTED for SRS configurations. </w:t>
      </w:r>
      <w:r w:rsidR="00B21ABB">
        <w:t xml:space="preserve">According to TR 38.859, </w:t>
      </w:r>
      <w:r>
        <w:t xml:space="preserve">RAN2 </w:t>
      </w:r>
      <w:r w:rsidR="00B21ABB">
        <w:t xml:space="preserve">however </w:t>
      </w:r>
      <w:r>
        <w:t xml:space="preserve">did not reach to agreement for solution and left three directions, as </w:t>
      </w:r>
      <w:proofErr w:type="gramStart"/>
      <w:r>
        <w:t>below;</w:t>
      </w:r>
      <w:proofErr w:type="gramEnd"/>
      <w:r>
        <w:t xml:space="preserve"> </w:t>
      </w:r>
    </w:p>
    <w:tbl>
      <w:tblPr>
        <w:tblStyle w:val="afffffff1"/>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9C01FE" w14:paraId="09612709" w14:textId="77777777">
        <w:tc>
          <w:tcPr>
            <w:tcW w:w="10204" w:type="dxa"/>
            <w:shd w:val="clear" w:color="auto" w:fill="auto"/>
            <w:tcMar>
              <w:top w:w="100" w:type="dxa"/>
              <w:left w:w="100" w:type="dxa"/>
              <w:bottom w:w="100" w:type="dxa"/>
              <w:right w:w="100" w:type="dxa"/>
            </w:tcMar>
          </w:tcPr>
          <w:p w14:paraId="506D38F9" w14:textId="6F05956A" w:rsidR="00DA20C0" w:rsidRDefault="00DA20C0" w:rsidP="00DA20C0">
            <w:pPr>
              <w:pStyle w:val="ListParagraph"/>
              <w:numPr>
                <w:ilvl w:val="0"/>
                <w:numId w:val="4"/>
              </w:numPr>
            </w:pPr>
            <w:r w:rsidRPr="00DA20C0">
              <w:rPr>
                <w:color w:val="000000"/>
              </w:rPr>
              <w:t>Enhancements on SRS configuration</w:t>
            </w:r>
          </w:p>
          <w:p w14:paraId="70CEF184" w14:textId="3E369E8C" w:rsidR="009C01FE" w:rsidRDefault="00000000">
            <w:pPr>
              <w:ind w:left="851" w:hanging="284"/>
            </w:pPr>
            <w:r>
              <w:t>Higher layer studied the following candidate enhancements on SRS configuration.</w:t>
            </w:r>
          </w:p>
          <w:p w14:paraId="4E145621" w14:textId="77777777" w:rsidR="009C01FE" w:rsidRDefault="00000000">
            <w:pPr>
              <w:ind w:left="851" w:hanging="284"/>
            </w:pPr>
            <w:r>
              <w:t>-</w:t>
            </w:r>
            <w:r>
              <w:tab/>
              <w:t>Validity area mechanism</w:t>
            </w:r>
          </w:p>
          <w:p w14:paraId="7D390F85" w14:textId="77777777" w:rsidR="009C01FE" w:rsidRDefault="00000000">
            <w:pPr>
              <w:ind w:left="1135" w:hanging="284"/>
            </w:pPr>
            <w:r>
              <w:t>-</w:t>
            </w:r>
            <w:r>
              <w:tab/>
              <w:t>SRS positioning validity area for UL positioning in RRC_INACTIVE can avoid reconfiguration of SRS configuration upon cell reselection and is recommended for normative work from RAN2's perspective if feasible from RAN1's perspective.</w:t>
            </w:r>
          </w:p>
          <w:p w14:paraId="111551DD" w14:textId="77777777" w:rsidR="009C01FE" w:rsidRDefault="00000000">
            <w:pPr>
              <w:ind w:left="1135" w:hanging="284"/>
            </w:pPr>
            <w:r>
              <w:t>-</w:t>
            </w:r>
            <w:r>
              <w:tab/>
              <w:t xml:space="preserve">The solution should not require the </w:t>
            </w:r>
            <w:proofErr w:type="spellStart"/>
            <w:r>
              <w:t>gNB</w:t>
            </w:r>
            <w:proofErr w:type="spellEnd"/>
            <w:r>
              <w:t xml:space="preserve"> to monitor multiple SRS configuration simultaneously for a UE.</w:t>
            </w:r>
          </w:p>
          <w:p w14:paraId="79F2382A" w14:textId="77777777" w:rsidR="009C01FE" w:rsidRDefault="00000000">
            <w:pPr>
              <w:ind w:left="851" w:hanging="284"/>
            </w:pPr>
            <w:r>
              <w:t>-</w:t>
            </w:r>
            <w:r>
              <w:tab/>
              <w:t>SRS configuration request</w:t>
            </w:r>
          </w:p>
          <w:p w14:paraId="5C619BE4" w14:textId="77777777" w:rsidR="009C01FE" w:rsidRDefault="00000000">
            <w:pPr>
              <w:ind w:left="567"/>
            </w:pPr>
            <w:r>
              <w:t>SRS configuration request can be discussed during normative work from RAN2 perspective. Scenarios requiring SRS configuration request include:</w:t>
            </w:r>
          </w:p>
          <w:p w14:paraId="27A664C1" w14:textId="77777777" w:rsidR="009C01FE" w:rsidRDefault="00000000">
            <w:pPr>
              <w:ind w:left="1135" w:hanging="284"/>
            </w:pPr>
            <w:r>
              <w:t>-</w:t>
            </w:r>
            <w:r>
              <w:tab/>
              <w:t>Scenario 1: During the UL positioning procedure, when the SRS configuration turns invalid, e.g., when the UE moves out of the SRS positioning validity area.</w:t>
            </w:r>
          </w:p>
          <w:p w14:paraId="3573FB4F" w14:textId="77777777" w:rsidR="009C01FE" w:rsidRDefault="00000000">
            <w:pPr>
              <w:ind w:left="1135" w:hanging="284"/>
            </w:pPr>
            <w:r>
              <w:t>-</w:t>
            </w:r>
            <w:r>
              <w:tab/>
              <w:t>Scenario 2: At the initiation of UL positioning procedure when an event is detected.</w:t>
            </w:r>
          </w:p>
          <w:p w14:paraId="3D7CCC35" w14:textId="77777777" w:rsidR="009C01FE" w:rsidRDefault="00000000">
            <w:pPr>
              <w:ind w:left="851"/>
            </w:pPr>
            <w:r>
              <w:t>Detailed solution for the SRS update, e.g., with RRC message, UL MAC, or NG-AP message can be discussed in the WI phase.</w:t>
            </w:r>
          </w:p>
          <w:p w14:paraId="77B2E42B" w14:textId="77777777" w:rsidR="009C01FE" w:rsidRDefault="00000000">
            <w:pPr>
              <w:ind w:left="851" w:hanging="284"/>
            </w:pPr>
            <w:r>
              <w:t>-</w:t>
            </w:r>
            <w:r>
              <w:tab/>
              <w:t>Pre-configure multiple SRS</w:t>
            </w:r>
          </w:p>
          <w:p w14:paraId="24E83A70" w14:textId="77777777" w:rsidR="009C01FE" w:rsidRDefault="00000000">
            <w:pPr>
              <w:ind w:left="851"/>
            </w:pPr>
            <w:r>
              <w:t xml:space="preserve">Pre-configuration of multiple SRS configurations (e.g., for multiple SRS positioning validity areas) is feasible from RAN2 perspective and can be discussed in normative work. </w:t>
            </w:r>
          </w:p>
          <w:p w14:paraId="7C16950E" w14:textId="77777777" w:rsidR="009C01FE" w:rsidRDefault="00000000">
            <w:pPr>
              <w:ind w:left="851"/>
            </w:pPr>
            <w:r>
              <w:t xml:space="preserve">The pre-configuration of multiple SRS configurations can be delivered to the UE either by dedicated </w:t>
            </w:r>
            <w:proofErr w:type="spellStart"/>
            <w:r>
              <w:t>signalling</w:t>
            </w:r>
            <w:proofErr w:type="spellEnd"/>
            <w:r>
              <w:t xml:space="preserve"> or SI broadcast.</w:t>
            </w:r>
          </w:p>
        </w:tc>
      </w:tr>
    </w:tbl>
    <w:p w14:paraId="6F233BF0" w14:textId="77777777" w:rsidR="009C01FE" w:rsidRDefault="009C01FE"/>
    <w:p w14:paraId="35BF64D1" w14:textId="77777777" w:rsidR="009C01FE" w:rsidRDefault="00000000">
      <w:r>
        <w:t>LPP already supports “PRS validity area” (</w:t>
      </w:r>
      <w:r w:rsidRPr="005A56B3">
        <w:rPr>
          <w:i/>
          <w:iCs/>
        </w:rPr>
        <w:t>assistanceDataValidityArea-r17</w:t>
      </w:r>
      <w:r>
        <w:t xml:space="preserve">) from R17, which provides </w:t>
      </w:r>
      <w:r w:rsidRPr="005A56B3">
        <w:rPr>
          <w:i/>
          <w:iCs/>
        </w:rPr>
        <w:t>AreaID-CellList-r17</w:t>
      </w:r>
      <w:r>
        <w:t xml:space="preserve"> including NR Cell-IDs of the TRPs belonging to a particular network area where the associated assistance data are valid. That is, LMF does not need to send assistance data for PRS information if UE is inside </w:t>
      </w:r>
      <w:r w:rsidRPr="005A56B3">
        <w:rPr>
          <w:i/>
          <w:iCs/>
        </w:rPr>
        <w:t>AreaID-CellList-r17</w:t>
      </w:r>
      <w:r>
        <w:t xml:space="preserve">. </w:t>
      </w:r>
    </w:p>
    <w:p w14:paraId="0A8B7EDF" w14:textId="77777777" w:rsidR="009C01FE" w:rsidRDefault="009C01FE"/>
    <w:p w14:paraId="248ED56E" w14:textId="08C43427" w:rsidR="009C01FE" w:rsidRDefault="00000000" w:rsidP="00092799">
      <w:pPr>
        <w:tabs>
          <w:tab w:val="left" w:pos="0"/>
        </w:tabs>
        <w:ind w:left="2160" w:hanging="2160"/>
        <w:rPr>
          <w:b/>
        </w:rPr>
      </w:pPr>
      <w:r>
        <w:rPr>
          <w:b/>
        </w:rPr>
        <w:t xml:space="preserve">Observation </w:t>
      </w:r>
      <w:r w:rsidR="00597204">
        <w:rPr>
          <w:b/>
        </w:rPr>
        <w:t>2</w:t>
      </w:r>
      <w:r>
        <w:rPr>
          <w:b/>
        </w:rPr>
        <w:t>.</w:t>
      </w:r>
      <w:r>
        <w:rPr>
          <w:b/>
        </w:rPr>
        <w:tab/>
        <w:t xml:space="preserve">LPP supports </w:t>
      </w:r>
      <w:proofErr w:type="spellStart"/>
      <w:r w:rsidRPr="005A56B3">
        <w:rPr>
          <w:b/>
          <w:i/>
          <w:iCs/>
        </w:rPr>
        <w:t>assistanceDataValidityArea</w:t>
      </w:r>
      <w:proofErr w:type="spellEnd"/>
      <w:r>
        <w:rPr>
          <w:b/>
        </w:rPr>
        <w:t xml:space="preserve"> for PRS validation across multiple cells in R17. </w:t>
      </w:r>
    </w:p>
    <w:p w14:paraId="169E9B14" w14:textId="77777777" w:rsidR="009C01FE" w:rsidRDefault="009C01FE"/>
    <w:p w14:paraId="5DB017FE" w14:textId="78EAA6C0" w:rsidR="009C01FE" w:rsidRDefault="00DA20C0">
      <w:r>
        <w:rPr>
          <w:lang w:val="en-US"/>
        </w:rPr>
        <w:t xml:space="preserve">An </w:t>
      </w:r>
      <w:r>
        <w:t xml:space="preserve">easy and straightforward way for enhancements on SRS configuration is to use the similar mechanism with “PRS validity area”. Therefore, at least “SRS validity area” could be supported for enhancements on SRS configuration. </w:t>
      </w:r>
    </w:p>
    <w:p w14:paraId="47956149" w14:textId="77777777" w:rsidR="009C01FE" w:rsidRDefault="009C01FE"/>
    <w:p w14:paraId="48C20A95" w14:textId="37685BF9" w:rsidR="009C01FE" w:rsidRPr="00092799" w:rsidRDefault="00000000" w:rsidP="00092799">
      <w:pPr>
        <w:tabs>
          <w:tab w:val="left" w:pos="0"/>
        </w:tabs>
        <w:ind w:left="2160" w:hanging="2160"/>
        <w:rPr>
          <w:b/>
        </w:rPr>
      </w:pPr>
      <w:r>
        <w:rPr>
          <w:b/>
        </w:rPr>
        <w:t xml:space="preserve">Proposal </w:t>
      </w:r>
      <w:r w:rsidR="00597204">
        <w:rPr>
          <w:b/>
        </w:rPr>
        <w:t>2</w:t>
      </w:r>
      <w:r>
        <w:rPr>
          <w:b/>
        </w:rPr>
        <w:t>.</w:t>
      </w:r>
      <w:r>
        <w:rPr>
          <w:b/>
        </w:rPr>
        <w:tab/>
        <w:t>RAN2 to consider at least “SRS validity area” for SRS validation.</w:t>
      </w:r>
    </w:p>
    <w:p w14:paraId="571CC088" w14:textId="77777777" w:rsidR="009C01FE" w:rsidRDefault="009C01FE"/>
    <w:p w14:paraId="665EF8F2" w14:textId="14626A82" w:rsidR="00B21ABB" w:rsidRDefault="00000000" w:rsidP="00D81353">
      <w:pPr>
        <w:pStyle w:val="Heading2"/>
        <w:tabs>
          <w:tab w:val="left" w:pos="721"/>
          <w:tab w:val="left" w:pos="721"/>
        </w:tabs>
      </w:pPr>
      <w:bookmarkStart w:id="5" w:name="_heading=h.nafoh1ks2djh" w:colFirst="0" w:colLast="0"/>
      <w:bookmarkEnd w:id="5"/>
      <w:r>
        <w:t>2.3</w:t>
      </w:r>
      <w:r>
        <w:tab/>
      </w:r>
      <w:r>
        <w:tab/>
        <w:t>Positioning in RRC_IDLE state</w:t>
      </w:r>
    </w:p>
    <w:p w14:paraId="2DFB8020" w14:textId="097B97B8" w:rsidR="00B21ABB" w:rsidRDefault="00B21ABB" w:rsidP="00520157">
      <w:r>
        <w:t xml:space="preserve">According to TR 38.859, </w:t>
      </w:r>
      <w:r w:rsidR="00D81353">
        <w:t xml:space="preserve">PRS measurement in RRC_IDLE is recommended for normative work. Even though it is feasible for DL PRS measurement in RRC_IDLE, it is not helpful for UE power-saving if measurement report is sent in RRC_CONNECTED, as </w:t>
      </w:r>
      <w:proofErr w:type="gramStart"/>
      <w:r w:rsidR="00D81353">
        <w:t>below;</w:t>
      </w:r>
      <w:proofErr w:type="gramEnd"/>
    </w:p>
    <w:tbl>
      <w:tblPr>
        <w:tblStyle w:val="TableGrid"/>
        <w:tblW w:w="0" w:type="auto"/>
        <w:tblLook w:val="04A0" w:firstRow="1" w:lastRow="0" w:firstColumn="1" w:lastColumn="0" w:noHBand="0" w:noVBand="1"/>
      </w:tblPr>
      <w:tblGrid>
        <w:gridCol w:w="10194"/>
      </w:tblGrid>
      <w:tr w:rsidR="00B21ABB" w14:paraId="30324FE6" w14:textId="77777777" w:rsidTr="00B21ABB">
        <w:tc>
          <w:tcPr>
            <w:tcW w:w="10194" w:type="dxa"/>
          </w:tcPr>
          <w:p w14:paraId="10303BB3" w14:textId="77777777" w:rsidR="00B21ABB" w:rsidRDefault="00B21ABB" w:rsidP="00B21ABB">
            <w:pPr>
              <w:pStyle w:val="NormalWeb"/>
              <w:spacing w:before="0" w:beforeAutospacing="0" w:after="180" w:afterAutospacing="0"/>
              <w:ind w:left="284" w:hanging="284"/>
            </w:pPr>
            <w:r>
              <w:rPr>
                <w:color w:val="000000"/>
              </w:rPr>
              <w:t>d.</w:t>
            </w:r>
            <w:r>
              <w:rPr>
                <w:rStyle w:val="apple-tab-span"/>
                <w:color w:val="000000"/>
              </w:rPr>
              <w:tab/>
            </w:r>
            <w:r>
              <w:rPr>
                <w:color w:val="000000"/>
              </w:rPr>
              <w:t>Positioning in RRC_IDLE state</w:t>
            </w:r>
          </w:p>
          <w:p w14:paraId="256EF881" w14:textId="77777777" w:rsidR="00B21ABB" w:rsidRDefault="00B21ABB" w:rsidP="00B21ABB">
            <w:pPr>
              <w:pStyle w:val="NormalWeb"/>
              <w:spacing w:before="0" w:beforeAutospacing="0" w:after="180" w:afterAutospacing="0"/>
              <w:ind w:left="567"/>
            </w:pPr>
            <w:r>
              <w:rPr>
                <w:color w:val="000000"/>
              </w:rPr>
              <w:t>-</w:t>
            </w:r>
            <w:r>
              <w:rPr>
                <w:rStyle w:val="apple-tab-span"/>
                <w:color w:val="000000"/>
              </w:rPr>
              <w:tab/>
            </w:r>
            <w:r>
              <w:rPr>
                <w:color w:val="000000"/>
              </w:rPr>
              <w:t>DL positioning in RRC_IDLE is recommended to normative work from RAN2's perspective if power saving benefits are confirmed by RAN1.</w:t>
            </w:r>
          </w:p>
          <w:p w14:paraId="2D40225D" w14:textId="77777777" w:rsidR="00B21ABB" w:rsidRDefault="00B21ABB" w:rsidP="00B21ABB">
            <w:pPr>
              <w:pStyle w:val="NormalWeb"/>
              <w:spacing w:before="0" w:beforeAutospacing="0" w:after="180" w:afterAutospacing="0"/>
              <w:ind w:left="851"/>
            </w:pPr>
            <w:r>
              <w:rPr>
                <w:color w:val="000000"/>
              </w:rPr>
              <w:t>Measurement is performed in RRC_IDLE while measurement report is sent in RRC_CONNECTED.</w:t>
            </w:r>
          </w:p>
          <w:p w14:paraId="107317CA" w14:textId="77777777" w:rsidR="00B21ABB" w:rsidRDefault="00B21ABB" w:rsidP="00B21ABB">
            <w:pPr>
              <w:pStyle w:val="NormalWeb"/>
              <w:spacing w:before="0" w:beforeAutospacing="0" w:after="180" w:afterAutospacing="0"/>
              <w:ind w:left="851"/>
            </w:pPr>
            <w:r>
              <w:rPr>
                <w:color w:val="000000"/>
              </w:rPr>
              <w:t>Feasibility of measurement report in msg5 should be evaluated with SA2/3 involved.</w:t>
            </w:r>
          </w:p>
          <w:p w14:paraId="7C003D08" w14:textId="1B9B8DC5" w:rsidR="00B21ABB" w:rsidRDefault="00B21ABB" w:rsidP="00B21ABB">
            <w:pPr>
              <w:pStyle w:val="NormalWeb"/>
              <w:spacing w:before="0" w:beforeAutospacing="0" w:after="180" w:afterAutospacing="0"/>
              <w:ind w:left="851"/>
            </w:pPr>
            <w:r>
              <w:rPr>
                <w:color w:val="000000"/>
              </w:rPr>
              <w:t>Whether the CN can handle the measurement reports from the UE in RRC_CONNECTED, while the positioning measurement was performed in RRC_IDLE, can be evaluated in the WI phase with SA2 involved.</w:t>
            </w:r>
          </w:p>
        </w:tc>
      </w:tr>
    </w:tbl>
    <w:p w14:paraId="1DF1493C" w14:textId="77777777" w:rsidR="00520157" w:rsidRDefault="00520157" w:rsidP="00520157"/>
    <w:p w14:paraId="4C9354D8" w14:textId="7CA94482" w:rsidR="00520157" w:rsidRDefault="00520157" w:rsidP="00520157">
      <w:r>
        <w:t xml:space="preserve">According to TS 38.331, </w:t>
      </w:r>
      <w:r w:rsidR="0043300C">
        <w:t xml:space="preserve">UE AS Context is available in RRC_CONNECTED and </w:t>
      </w:r>
      <w:r>
        <w:t xml:space="preserve">UE inactive AS Context is stored when the connection is suspended and restored when the connection is resumed. Accordingly, UE AS Context can be used by (re)storing in RRC_INACTIVE, not RRC_IDLE. Thus, UE should transit to RRC_CONNECTED </w:t>
      </w:r>
      <w:proofErr w:type="gramStart"/>
      <w:r>
        <w:t>in order to</w:t>
      </w:r>
      <w:proofErr w:type="gramEnd"/>
      <w:r>
        <w:t xml:space="preserve"> send a measurement report from RRC_IDLE. </w:t>
      </w:r>
    </w:p>
    <w:p w14:paraId="04B61D9A" w14:textId="599A3F7C" w:rsidR="00146E8F" w:rsidRDefault="00146E8F" w:rsidP="00520157"/>
    <w:p w14:paraId="5FC7F261" w14:textId="77777777" w:rsidR="00146E8F" w:rsidRDefault="00146E8F" w:rsidP="00146E8F">
      <w:r>
        <w:t xml:space="preserve">RAN2 already discussed an alternative way that measurement </w:t>
      </w:r>
      <w:r w:rsidRPr="0088160C">
        <w:t>report is carried with initial access messages</w:t>
      </w:r>
      <w:r>
        <w:t xml:space="preserve"> </w:t>
      </w:r>
      <w:proofErr w:type="gramStart"/>
      <w:r>
        <w:t>e.g.</w:t>
      </w:r>
      <w:proofErr w:type="gramEnd"/>
      <w:r>
        <w:t xml:space="preserve"> msg5, but f</w:t>
      </w:r>
      <w:r w:rsidRPr="0088160C">
        <w:t xml:space="preserve">easibility of measurement report in msg5 </w:t>
      </w:r>
      <w:r>
        <w:t>will</w:t>
      </w:r>
      <w:r w:rsidRPr="0088160C">
        <w:t xml:space="preserve"> be evaluated with SA2/</w:t>
      </w:r>
      <w:r>
        <w:t xml:space="preserve">3.  </w:t>
      </w:r>
    </w:p>
    <w:p w14:paraId="14A201FD" w14:textId="2632FE95" w:rsidR="00685F76" w:rsidRDefault="00685F76" w:rsidP="00520157"/>
    <w:p w14:paraId="0BBFAB30" w14:textId="3E3F32D2" w:rsidR="00685F76" w:rsidRDefault="00685F76" w:rsidP="00685F76">
      <w:pPr>
        <w:tabs>
          <w:tab w:val="left" w:pos="0"/>
        </w:tabs>
        <w:ind w:left="2160" w:hanging="2160"/>
        <w:rPr>
          <w:b/>
        </w:rPr>
      </w:pPr>
      <w:r>
        <w:rPr>
          <w:b/>
        </w:rPr>
        <w:lastRenderedPageBreak/>
        <w:t xml:space="preserve">Observation </w:t>
      </w:r>
      <w:r w:rsidR="00D81353">
        <w:rPr>
          <w:b/>
        </w:rPr>
        <w:t>3</w:t>
      </w:r>
      <w:r>
        <w:rPr>
          <w:b/>
        </w:rPr>
        <w:t>.</w:t>
      </w:r>
      <w:r>
        <w:rPr>
          <w:b/>
        </w:rPr>
        <w:tab/>
        <w:t>M</w:t>
      </w:r>
      <w:r w:rsidRPr="00685F76">
        <w:rPr>
          <w:b/>
        </w:rPr>
        <w:t xml:space="preserve">easurement report </w:t>
      </w:r>
      <w:r>
        <w:rPr>
          <w:b/>
        </w:rPr>
        <w:t>can be</w:t>
      </w:r>
      <w:r w:rsidRPr="00685F76">
        <w:rPr>
          <w:b/>
        </w:rPr>
        <w:t xml:space="preserve"> sent in RRC_CONNECTED </w:t>
      </w:r>
      <w:r>
        <w:rPr>
          <w:b/>
        </w:rPr>
        <w:t xml:space="preserve">due to UE </w:t>
      </w:r>
      <w:r w:rsidR="0043300C">
        <w:rPr>
          <w:b/>
        </w:rPr>
        <w:t xml:space="preserve">(inactive) </w:t>
      </w:r>
      <w:r>
        <w:rPr>
          <w:b/>
        </w:rPr>
        <w:t xml:space="preserve">AS Context is not available in RRC_IDLE. </w:t>
      </w:r>
    </w:p>
    <w:p w14:paraId="2BA5116E" w14:textId="77777777" w:rsidR="0088160C" w:rsidRDefault="0088160C" w:rsidP="00520157"/>
    <w:p w14:paraId="0953F7F0" w14:textId="77777777" w:rsidR="00146E8F" w:rsidRDefault="00146E8F" w:rsidP="00146E8F">
      <w:r>
        <w:t xml:space="preserve">According to WID, </w:t>
      </w:r>
      <w:r w:rsidRPr="00520157">
        <w:t xml:space="preserve">A typical scenario of interest </w:t>
      </w:r>
      <w:r>
        <w:t xml:space="preserve">for LPHAP (at least R18) is use case #6 as defined TS 22.104. </w:t>
      </w:r>
    </w:p>
    <w:tbl>
      <w:tblPr>
        <w:tblStyle w:val="TableGrid"/>
        <w:tblW w:w="0" w:type="auto"/>
        <w:tblLook w:val="04A0" w:firstRow="1" w:lastRow="0" w:firstColumn="1" w:lastColumn="0" w:noHBand="0" w:noVBand="1"/>
      </w:tblPr>
      <w:tblGrid>
        <w:gridCol w:w="10194"/>
      </w:tblGrid>
      <w:tr w:rsidR="00146E8F" w14:paraId="50B96103" w14:textId="77777777" w:rsidTr="001C5E1F">
        <w:tc>
          <w:tcPr>
            <w:tcW w:w="10194" w:type="dxa"/>
          </w:tcPr>
          <w:p w14:paraId="755B758C" w14:textId="77777777" w:rsidR="00146E8F" w:rsidRDefault="00146E8F" w:rsidP="001C5E1F">
            <w:pPr>
              <w:pStyle w:val="NormalWeb"/>
              <w:overflowPunct/>
              <w:autoSpaceDE/>
              <w:autoSpaceDN/>
              <w:adjustRightInd/>
              <w:spacing w:before="120" w:beforeAutospacing="0" w:after="120" w:afterAutospacing="0"/>
              <w:textAlignment w:val="auto"/>
            </w:pPr>
            <w:r>
              <w:rPr>
                <w:color w:val="000000"/>
              </w:rPr>
              <w:t xml:space="preserve">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extremely low power consumption with battery life sustainable up to one or more years. A typical scenario of interest is </w:t>
            </w:r>
            <w:proofErr w:type="gramStart"/>
            <w:r>
              <w:rPr>
                <w:color w:val="000000"/>
              </w:rPr>
              <w:t>use</w:t>
            </w:r>
            <w:proofErr w:type="gramEnd"/>
            <w:r>
              <w:rPr>
                <w:color w:val="000000"/>
              </w:rPr>
              <w:t xml:space="preserv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tc>
      </w:tr>
    </w:tbl>
    <w:p w14:paraId="72CB9251" w14:textId="77777777" w:rsidR="00146E8F" w:rsidRDefault="00146E8F" w:rsidP="00146E8F"/>
    <w:p w14:paraId="06B932A7" w14:textId="77777777" w:rsidR="00146E8F" w:rsidRDefault="00146E8F" w:rsidP="00146E8F">
      <w:r>
        <w:t xml:space="preserve">According to Table A.7.2-1 in </w:t>
      </w:r>
      <w:r w:rsidRPr="0043300C">
        <w:t>TS 22.104</w:t>
      </w:r>
      <w:r>
        <w:t xml:space="preserve">, LPHAP (Use Case #) requires accuracy &lt; 1m, </w:t>
      </w:r>
      <w:r w:rsidRPr="00520157">
        <w:t>positioning interval</w:t>
      </w:r>
      <w:r>
        <w:t xml:space="preserve">/duty cycle 15 ~ 30s, battery </w:t>
      </w:r>
      <w:proofErr w:type="gramStart"/>
      <w:r>
        <w:t>life time</w:t>
      </w:r>
      <w:proofErr w:type="gramEnd"/>
      <w:r>
        <w:t xml:space="preserve"> 6 ~ 12 months, in scenarios of tracking of workpiece (in- and outdoor) in assembly area and warehouse. </w:t>
      </w:r>
    </w:p>
    <w:tbl>
      <w:tblPr>
        <w:tblW w:w="10206" w:type="dxa"/>
        <w:tblCellMar>
          <w:top w:w="15" w:type="dxa"/>
          <w:left w:w="15" w:type="dxa"/>
          <w:bottom w:w="15" w:type="dxa"/>
          <w:right w:w="15" w:type="dxa"/>
        </w:tblCellMar>
        <w:tblLook w:val="04A0" w:firstRow="1" w:lastRow="0" w:firstColumn="1" w:lastColumn="0" w:noHBand="0" w:noVBand="1"/>
      </w:tblPr>
      <w:tblGrid>
        <w:gridCol w:w="10206"/>
      </w:tblGrid>
      <w:tr w:rsidR="00146E8F" w14:paraId="3D20874B" w14:textId="77777777" w:rsidTr="001C5E1F">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D8E2A6" w14:textId="77777777" w:rsidR="00146E8F" w:rsidRDefault="00146E8F" w:rsidP="001C5E1F">
            <w:pPr>
              <w:pStyle w:val="NormalWeb"/>
              <w:spacing w:before="60" w:beforeAutospacing="0" w:after="180" w:afterAutospacing="0"/>
              <w:jc w:val="center"/>
            </w:pPr>
            <w:r>
              <w:rPr>
                <w:rFonts w:ascii="Arial" w:hAnsi="Arial" w:cs="Arial"/>
                <w:b/>
                <w:bCs/>
                <w:color w:val="000000"/>
              </w:rPr>
              <w:t>Table A</w:t>
            </w:r>
            <w:r>
              <w:rPr>
                <w:rFonts w:ascii="Arial" w:hAnsi="Arial" w:cs="Arial"/>
                <w:color w:val="000000"/>
              </w:rPr>
              <w:t>.</w:t>
            </w:r>
            <w:r>
              <w:rPr>
                <w:rFonts w:ascii="Arial" w:hAnsi="Arial" w:cs="Arial"/>
                <w:b/>
                <w:bCs/>
                <w:color w:val="000000"/>
              </w:rPr>
              <w:t>7.2-1: Low power high accuracy positioning use cases</w:t>
            </w:r>
          </w:p>
          <w:tbl>
            <w:tblPr>
              <w:tblW w:w="0" w:type="auto"/>
              <w:jc w:val="center"/>
              <w:tblCellMar>
                <w:top w:w="15" w:type="dxa"/>
                <w:left w:w="15" w:type="dxa"/>
                <w:bottom w:w="15" w:type="dxa"/>
                <w:right w:w="15" w:type="dxa"/>
              </w:tblCellMar>
              <w:tblLook w:val="04A0" w:firstRow="1" w:lastRow="0" w:firstColumn="1" w:lastColumn="0" w:noHBand="0" w:noVBand="1"/>
            </w:tblPr>
            <w:tblGrid>
              <w:gridCol w:w="830"/>
              <w:gridCol w:w="1426"/>
              <w:gridCol w:w="2330"/>
              <w:gridCol w:w="1937"/>
              <w:gridCol w:w="3473"/>
            </w:tblGrid>
            <w:tr w:rsidR="00146E8F" w14:paraId="40FC3CB7" w14:textId="77777777" w:rsidTr="001C5E1F">
              <w:trPr>
                <w:trHeight w:val="642"/>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07BB3B3"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Use Case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4A9B91E"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Horizontal accuracy</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E2F5444"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Corresponding service level (22.261)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C0A086"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Positioning interval/ duty cycle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0DB1D35" w14:textId="77777777" w:rsidR="00146E8F" w:rsidRDefault="00146E8F" w:rsidP="001C5E1F">
                  <w:pPr>
                    <w:pStyle w:val="NormalWeb"/>
                    <w:spacing w:before="0" w:beforeAutospacing="0" w:after="0" w:afterAutospacing="0"/>
                    <w:jc w:val="center"/>
                  </w:pPr>
                  <w:r>
                    <w:rPr>
                      <w:rFonts w:ascii="Arial" w:hAnsi="Arial" w:cs="Arial"/>
                      <w:b/>
                      <w:bCs/>
                      <w:color w:val="000000"/>
                      <w:sz w:val="18"/>
                      <w:szCs w:val="18"/>
                    </w:rPr>
                    <w:t xml:space="preserve">battery </w:t>
                  </w:r>
                  <w:proofErr w:type="gramStart"/>
                  <w:r>
                    <w:rPr>
                      <w:rFonts w:ascii="Arial" w:hAnsi="Arial" w:cs="Arial"/>
                      <w:b/>
                      <w:bCs/>
                      <w:color w:val="000000"/>
                      <w:sz w:val="18"/>
                      <w:szCs w:val="18"/>
                    </w:rPr>
                    <w:t>life time</w:t>
                  </w:r>
                  <w:proofErr w:type="gramEnd"/>
                  <w:r>
                    <w:rPr>
                      <w:rFonts w:ascii="Arial" w:hAnsi="Arial" w:cs="Arial"/>
                      <w:b/>
                      <w:bCs/>
                      <w:color w:val="000000"/>
                      <w:sz w:val="18"/>
                      <w:szCs w:val="18"/>
                    </w:rPr>
                    <w:t>/ minimum operation time</w:t>
                  </w:r>
                </w:p>
              </w:tc>
            </w:tr>
            <w:tr w:rsidR="00146E8F" w14:paraId="57F88E8C" w14:textId="77777777" w:rsidTr="001C5E1F">
              <w:trPr>
                <w:trHeight w:val="26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B216BE" w14:textId="77777777" w:rsidR="00146E8F" w:rsidRDefault="00146E8F" w:rsidP="001C5E1F">
                  <w:pPr>
                    <w:pStyle w:val="NormalWeb"/>
                    <w:spacing w:before="0" w:beforeAutospacing="0" w:after="0" w:afterAutospacing="0"/>
                  </w:pPr>
                  <w:r>
                    <w:rPr>
                      <w:rFonts w:ascii="Arial" w:hAnsi="Arial" w:cs="Arial"/>
                      <w:color w:val="000000"/>
                      <w:sz w:val="18"/>
                      <w:szCs w:val="18"/>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61F3DD4" w14:textId="77777777" w:rsidR="00146E8F" w:rsidRDefault="00146E8F" w:rsidP="001C5E1F">
                  <w:pPr>
                    <w:pStyle w:val="NormalWeb"/>
                    <w:spacing w:before="0" w:beforeAutospacing="0" w:after="0" w:afterAutospacing="0"/>
                  </w:pPr>
                  <w:r>
                    <w:rPr>
                      <w:rFonts w:ascii="Arial" w:hAnsi="Arial" w:cs="Arial"/>
                      <w:color w:val="000000"/>
                      <w:sz w:val="18"/>
                      <w:szCs w:val="18"/>
                    </w:rPr>
                    <w:t>10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93E0CF"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24232A" w14:textId="77777777" w:rsidR="00146E8F" w:rsidRDefault="00146E8F" w:rsidP="001C5E1F">
                  <w:pPr>
                    <w:pStyle w:val="NormalWeb"/>
                    <w:spacing w:before="0" w:beforeAutospacing="0" w:after="0" w:afterAutospacing="0"/>
                  </w:pPr>
                  <w:r>
                    <w:rPr>
                      <w:rFonts w:ascii="Arial" w:hAnsi="Arial" w:cs="Arial"/>
                      <w:color w:val="000000"/>
                      <w:sz w:val="18"/>
                      <w:szCs w:val="18"/>
                    </w:rPr>
                    <w:t>on request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865E46A" w14:textId="77777777" w:rsidR="00146E8F" w:rsidRDefault="00146E8F" w:rsidP="001C5E1F">
                  <w:pPr>
                    <w:pStyle w:val="NormalWeb"/>
                    <w:spacing w:before="0" w:beforeAutospacing="0" w:after="0" w:afterAutospacing="0"/>
                  </w:pPr>
                  <w:r>
                    <w:rPr>
                      <w:rFonts w:ascii="Arial" w:hAnsi="Arial" w:cs="Arial"/>
                      <w:color w:val="000000"/>
                      <w:sz w:val="18"/>
                      <w:szCs w:val="18"/>
                    </w:rPr>
                    <w:t>24 months</w:t>
                  </w:r>
                </w:p>
              </w:tc>
            </w:tr>
            <w:tr w:rsidR="00146E8F" w14:paraId="1BF8BD6F" w14:textId="77777777" w:rsidTr="001C5E1F">
              <w:trPr>
                <w:trHeight w:val="26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5817B1B" w14:textId="77777777" w:rsidR="00146E8F" w:rsidRDefault="00146E8F" w:rsidP="001C5E1F">
                  <w:pPr>
                    <w:pStyle w:val="NormalWeb"/>
                    <w:spacing w:before="0" w:beforeAutospacing="0" w:after="0" w:afterAutospacing="0"/>
                  </w:pPr>
                  <w:r>
                    <w:rPr>
                      <w:rFonts w:ascii="Arial" w:hAnsi="Arial" w:cs="Arial"/>
                      <w:color w:val="000000"/>
                      <w:sz w:val="18"/>
                      <w:szCs w:val="18"/>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35CAA61" w14:textId="77777777" w:rsidR="00146E8F" w:rsidRDefault="00146E8F" w:rsidP="001C5E1F">
                  <w:pPr>
                    <w:pStyle w:val="NormalWeb"/>
                    <w:spacing w:before="0" w:beforeAutospacing="0" w:after="0" w:afterAutospacing="0"/>
                  </w:pPr>
                  <w:r>
                    <w:rPr>
                      <w:rFonts w:ascii="Arial" w:hAnsi="Arial" w:cs="Arial"/>
                      <w:color w:val="000000"/>
                      <w:sz w:val="18"/>
                      <w:szCs w:val="18"/>
                    </w:rPr>
                    <w:t>2 m to 3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501108D"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2</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E4A55F" w14:textId="77777777" w:rsidR="00146E8F" w:rsidRDefault="00146E8F" w:rsidP="001C5E1F">
                  <w:pPr>
                    <w:pStyle w:val="NormalWeb"/>
                    <w:spacing w:before="0" w:beforeAutospacing="0" w:after="0" w:afterAutospacing="0"/>
                  </w:pPr>
                  <w:r>
                    <w:rPr>
                      <w:rFonts w:ascii="Arial" w:hAnsi="Arial" w:cs="Arial"/>
                      <w:color w:val="000000"/>
                      <w:sz w:val="18"/>
                      <w:szCs w:val="18"/>
                    </w:rPr>
                    <w:t>&lt; 4 seconds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2A91789" w14:textId="77777777" w:rsidR="00146E8F" w:rsidRDefault="00146E8F" w:rsidP="001C5E1F">
                  <w:pPr>
                    <w:pStyle w:val="NormalWeb"/>
                    <w:spacing w:before="0" w:beforeAutospacing="0" w:after="0" w:afterAutospacing="0"/>
                  </w:pPr>
                  <w:r>
                    <w:rPr>
                      <w:rFonts w:ascii="Arial" w:hAnsi="Arial" w:cs="Arial"/>
                      <w:color w:val="000000"/>
                      <w:sz w:val="18"/>
                      <w:szCs w:val="18"/>
                    </w:rPr>
                    <w:t>&gt; 6 months</w:t>
                  </w:r>
                </w:p>
              </w:tc>
            </w:tr>
            <w:tr w:rsidR="00146E8F" w14:paraId="0592DF13" w14:textId="77777777" w:rsidTr="001C5E1F">
              <w:trPr>
                <w:trHeight w:val="26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0881CEC" w14:textId="77777777" w:rsidR="00146E8F" w:rsidRDefault="00146E8F" w:rsidP="001C5E1F">
                  <w:pPr>
                    <w:pStyle w:val="NormalWeb"/>
                    <w:spacing w:before="0" w:beforeAutospacing="0" w:after="0" w:afterAutospacing="0"/>
                  </w:pPr>
                  <w:r>
                    <w:rPr>
                      <w:rFonts w:ascii="Arial" w:hAnsi="Arial" w:cs="Arial"/>
                      <w:color w:val="000000"/>
                      <w:sz w:val="18"/>
                      <w:szCs w:val="18"/>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0CA5C27" w14:textId="77777777" w:rsidR="00146E8F" w:rsidRDefault="00146E8F" w:rsidP="001C5E1F">
                  <w:pPr>
                    <w:pStyle w:val="NormalWeb"/>
                    <w:spacing w:before="0" w:beforeAutospacing="0" w:after="0" w:afterAutospacing="0"/>
                  </w:pPr>
                  <w:r>
                    <w:rPr>
                      <w:rFonts w:ascii="Arial" w:hAnsi="Arial" w:cs="Arial"/>
                      <w:color w:val="000000"/>
                      <w:sz w:val="18"/>
                      <w:szCs w:val="18"/>
                    </w:rPr>
                    <w:t>&lt; 1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E3E3CE1"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4B24F31" w14:textId="77777777" w:rsidR="00146E8F" w:rsidRDefault="00146E8F" w:rsidP="001C5E1F">
                  <w:pPr>
                    <w:pStyle w:val="NormalWeb"/>
                    <w:spacing w:before="0" w:beforeAutospacing="0" w:after="0" w:afterAutospacing="0"/>
                  </w:pPr>
                  <w:r>
                    <w:rPr>
                      <w:rFonts w:ascii="Arial" w:hAnsi="Arial" w:cs="Arial"/>
                      <w:color w:val="000000"/>
                      <w:sz w:val="18"/>
                      <w:szCs w:val="18"/>
                    </w:rPr>
                    <w:t>no indication</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794E144" w14:textId="77777777" w:rsidR="00146E8F" w:rsidRDefault="00146E8F" w:rsidP="001C5E1F">
                  <w:pPr>
                    <w:pStyle w:val="NormalWeb"/>
                    <w:spacing w:before="0" w:beforeAutospacing="0" w:after="0" w:afterAutospacing="0"/>
                  </w:pPr>
                  <w:r>
                    <w:rPr>
                      <w:rFonts w:ascii="Arial" w:hAnsi="Arial" w:cs="Arial"/>
                      <w:color w:val="000000"/>
                      <w:sz w:val="18"/>
                      <w:szCs w:val="18"/>
                    </w:rPr>
                    <w:t>1 work shift - 8 hours (up to 3 days, 1 month for inventory purposes)</w:t>
                  </w:r>
                </w:p>
              </w:tc>
            </w:tr>
            <w:tr w:rsidR="00146E8F" w14:paraId="5186DF69" w14:textId="77777777" w:rsidTr="001C5E1F">
              <w:trPr>
                <w:trHeight w:val="26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84888F" w14:textId="77777777" w:rsidR="00146E8F" w:rsidRDefault="00146E8F" w:rsidP="001C5E1F">
                  <w:pPr>
                    <w:pStyle w:val="NormalWeb"/>
                    <w:spacing w:before="0" w:beforeAutospacing="0" w:after="0" w:afterAutospacing="0"/>
                  </w:pPr>
                  <w:r>
                    <w:rPr>
                      <w:rFonts w:ascii="Arial" w:hAnsi="Arial" w:cs="Arial"/>
                      <w:color w:val="000000"/>
                      <w:sz w:val="18"/>
                      <w:szCs w:val="18"/>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77B9AD" w14:textId="77777777" w:rsidR="00146E8F" w:rsidRDefault="00146E8F" w:rsidP="001C5E1F">
                  <w:pPr>
                    <w:pStyle w:val="NormalWeb"/>
                    <w:spacing w:before="0" w:beforeAutospacing="0" w:after="0" w:afterAutospacing="0"/>
                  </w:pPr>
                  <w:r>
                    <w:rPr>
                      <w:rFonts w:ascii="Arial" w:hAnsi="Arial" w:cs="Arial"/>
                      <w:color w:val="000000"/>
                      <w:sz w:val="18"/>
                      <w:szCs w:val="18"/>
                    </w:rPr>
                    <w:t>&lt; 1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1B190F"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B9D2DFE" w14:textId="77777777" w:rsidR="00146E8F" w:rsidRDefault="00146E8F" w:rsidP="001C5E1F">
                  <w:pPr>
                    <w:pStyle w:val="NormalWeb"/>
                    <w:spacing w:before="0" w:beforeAutospacing="0" w:after="0" w:afterAutospacing="0"/>
                  </w:pPr>
                  <w:r>
                    <w:rPr>
                      <w:rFonts w:ascii="Arial" w:hAnsi="Arial" w:cs="Arial"/>
                      <w:color w:val="000000"/>
                      <w:sz w:val="18"/>
                      <w:szCs w:val="18"/>
                    </w:rPr>
                    <w:t>1 second</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7FA1F12" w14:textId="77777777" w:rsidR="00146E8F" w:rsidRDefault="00146E8F" w:rsidP="001C5E1F">
                  <w:pPr>
                    <w:pStyle w:val="NormalWeb"/>
                    <w:spacing w:before="0" w:beforeAutospacing="0" w:after="0" w:afterAutospacing="0"/>
                  </w:pPr>
                  <w:r>
                    <w:rPr>
                      <w:rFonts w:ascii="Arial" w:hAnsi="Arial" w:cs="Arial"/>
                      <w:color w:val="000000"/>
                      <w:sz w:val="18"/>
                      <w:szCs w:val="18"/>
                    </w:rPr>
                    <w:t>6 - 8 years</w:t>
                  </w:r>
                </w:p>
              </w:tc>
            </w:tr>
            <w:tr w:rsidR="00146E8F" w14:paraId="5F9FFCAD"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E35B24F" w14:textId="77777777" w:rsidR="00146E8F" w:rsidRDefault="00146E8F" w:rsidP="001C5E1F">
                  <w:pPr>
                    <w:pStyle w:val="NormalWeb"/>
                    <w:spacing w:before="0" w:beforeAutospacing="0" w:after="0" w:afterAutospacing="0"/>
                  </w:pPr>
                  <w:r>
                    <w:rPr>
                      <w:rFonts w:ascii="Arial" w:hAnsi="Arial" w:cs="Arial"/>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D066182" w14:textId="77777777" w:rsidR="00146E8F" w:rsidRDefault="00146E8F" w:rsidP="001C5E1F">
                  <w:pPr>
                    <w:pStyle w:val="NormalWeb"/>
                    <w:spacing w:before="0" w:beforeAutospacing="0" w:after="0" w:afterAutospacing="0"/>
                  </w:pPr>
                  <w:r>
                    <w:rPr>
                      <w:rFonts w:ascii="Arial" w:hAnsi="Arial" w:cs="Arial"/>
                      <w:color w:val="000000"/>
                      <w:sz w:val="18"/>
                      <w:szCs w:val="18"/>
                    </w:rPr>
                    <w:t>&lt; 1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8D785C6"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33FD0F" w14:textId="77777777" w:rsidR="00146E8F" w:rsidRDefault="00146E8F" w:rsidP="001C5E1F">
                  <w:pPr>
                    <w:pStyle w:val="NormalWeb"/>
                    <w:spacing w:before="0" w:beforeAutospacing="0" w:after="0" w:afterAutospacing="0"/>
                  </w:pPr>
                  <w:r>
                    <w:rPr>
                      <w:rFonts w:ascii="Arial" w:hAnsi="Arial" w:cs="Arial"/>
                      <w:color w:val="000000"/>
                      <w:sz w:val="18"/>
                      <w:szCs w:val="18"/>
                    </w:rPr>
                    <w:t>5 seconds - 15 minutes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7FF326" w14:textId="77777777" w:rsidR="00146E8F" w:rsidRDefault="00146E8F" w:rsidP="001C5E1F">
                  <w:pPr>
                    <w:pStyle w:val="NormalWeb"/>
                    <w:spacing w:before="0" w:beforeAutospacing="0" w:after="0" w:afterAutospacing="0"/>
                  </w:pPr>
                  <w:r>
                    <w:rPr>
                      <w:rFonts w:ascii="Arial" w:hAnsi="Arial" w:cs="Arial"/>
                      <w:color w:val="000000"/>
                      <w:sz w:val="18"/>
                      <w:szCs w:val="18"/>
                    </w:rPr>
                    <w:t>18 months</w:t>
                  </w:r>
                </w:p>
              </w:tc>
            </w:tr>
            <w:tr w:rsidR="00146E8F" w14:paraId="700D2AE6"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7AD6D10" w14:textId="77777777" w:rsidR="00146E8F" w:rsidRDefault="00146E8F" w:rsidP="001C5E1F">
                  <w:pPr>
                    <w:pStyle w:val="NormalWeb"/>
                    <w:spacing w:before="0" w:beforeAutospacing="0" w:after="0" w:afterAutospacing="0"/>
                  </w:pPr>
                  <w:r>
                    <w:rPr>
                      <w:rFonts w:ascii="Arial" w:hAnsi="Arial" w:cs="Arial"/>
                      <w:color w:val="000000"/>
                      <w:sz w:val="18"/>
                      <w:szCs w:val="18"/>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3DCE15" w14:textId="77777777" w:rsidR="00146E8F" w:rsidRDefault="00146E8F" w:rsidP="001C5E1F">
                  <w:pPr>
                    <w:pStyle w:val="NormalWeb"/>
                    <w:spacing w:before="0" w:beforeAutospacing="0" w:after="0" w:afterAutospacing="0"/>
                  </w:pPr>
                  <w:r>
                    <w:rPr>
                      <w:rFonts w:ascii="Arial" w:hAnsi="Arial" w:cs="Arial"/>
                      <w:color w:val="000000"/>
                      <w:sz w:val="18"/>
                      <w:szCs w:val="18"/>
                    </w:rPr>
                    <w:t>&lt; 1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180294"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3</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527A07D" w14:textId="77777777" w:rsidR="00146E8F" w:rsidRPr="00B21ABB" w:rsidRDefault="00146E8F" w:rsidP="001C5E1F">
                  <w:pPr>
                    <w:pStyle w:val="NormalWeb"/>
                    <w:spacing w:before="0" w:beforeAutospacing="0" w:after="0" w:afterAutospacing="0"/>
                  </w:pPr>
                  <w:r w:rsidRPr="00B21ABB">
                    <w:rPr>
                      <w:rFonts w:ascii="Arial" w:hAnsi="Arial" w:cs="Arial"/>
                      <w:color w:val="000000"/>
                      <w:sz w:val="18"/>
                      <w:szCs w:val="18"/>
                    </w:rPr>
                    <w:t>15 s to 30 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C44A224" w14:textId="77777777" w:rsidR="00146E8F" w:rsidRDefault="00146E8F" w:rsidP="001C5E1F">
                  <w:pPr>
                    <w:pStyle w:val="NormalWeb"/>
                    <w:spacing w:before="0" w:beforeAutospacing="0" w:after="0" w:afterAutospacing="0"/>
                  </w:pPr>
                  <w:r>
                    <w:rPr>
                      <w:rFonts w:ascii="Arial" w:hAnsi="Arial" w:cs="Arial"/>
                      <w:color w:val="000000"/>
                      <w:sz w:val="18"/>
                      <w:szCs w:val="18"/>
                    </w:rPr>
                    <w:t>6 - 12 months </w:t>
                  </w:r>
                </w:p>
              </w:tc>
            </w:tr>
            <w:tr w:rsidR="00146E8F" w14:paraId="29EBA68B"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433A214" w14:textId="77777777" w:rsidR="00146E8F" w:rsidRDefault="00146E8F" w:rsidP="001C5E1F">
                  <w:pPr>
                    <w:pStyle w:val="NormalWeb"/>
                    <w:spacing w:before="0" w:beforeAutospacing="0" w:after="0" w:afterAutospacing="0"/>
                  </w:pPr>
                  <w:r>
                    <w:rPr>
                      <w:rFonts w:ascii="Arial" w:hAnsi="Arial" w:cs="Arial"/>
                      <w:color w:val="000000"/>
                      <w:sz w:val="18"/>
                      <w:szCs w:val="18"/>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BDDC218" w14:textId="77777777" w:rsidR="00146E8F" w:rsidRDefault="00146E8F" w:rsidP="001C5E1F">
                  <w:pPr>
                    <w:pStyle w:val="NormalWeb"/>
                    <w:spacing w:before="0" w:beforeAutospacing="0" w:after="0" w:afterAutospacing="0"/>
                  </w:pPr>
                  <w:r>
                    <w:rPr>
                      <w:rFonts w:ascii="Arial" w:hAnsi="Arial" w:cs="Arial"/>
                      <w:color w:val="000000"/>
                      <w:sz w:val="18"/>
                      <w:szCs w:val="18"/>
                    </w:rPr>
                    <w:t>30 cm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56BCA9D"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348D635" w14:textId="77777777" w:rsidR="00146E8F" w:rsidRPr="00B21ABB" w:rsidRDefault="00146E8F" w:rsidP="001C5E1F">
                  <w:pPr>
                    <w:pStyle w:val="NormalWeb"/>
                    <w:spacing w:before="0" w:beforeAutospacing="0" w:after="0" w:afterAutospacing="0"/>
                  </w:pPr>
                  <w:r w:rsidRPr="00B21ABB">
                    <w:rPr>
                      <w:rFonts w:ascii="Arial" w:hAnsi="Arial" w:cs="Arial"/>
                      <w:color w:val="000000"/>
                      <w:sz w:val="18"/>
                      <w:szCs w:val="18"/>
                    </w:rPr>
                    <w:t xml:space="preserve">250 </w:t>
                  </w:r>
                  <w:proofErr w:type="spellStart"/>
                  <w:r w:rsidRPr="00B21ABB">
                    <w:rPr>
                      <w:rFonts w:ascii="Arial" w:hAnsi="Arial" w:cs="Arial"/>
                      <w:color w:val="000000"/>
                      <w:sz w:val="18"/>
                      <w:szCs w:val="18"/>
                    </w:rPr>
                    <w:t>ms</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C4E7BAE" w14:textId="77777777" w:rsidR="00146E8F" w:rsidRDefault="00146E8F" w:rsidP="001C5E1F">
                  <w:pPr>
                    <w:pStyle w:val="NormalWeb"/>
                    <w:spacing w:before="0" w:beforeAutospacing="0" w:after="0" w:afterAutospacing="0"/>
                  </w:pPr>
                  <w:r>
                    <w:rPr>
                      <w:rFonts w:ascii="Arial" w:hAnsi="Arial" w:cs="Arial"/>
                      <w:color w:val="000000"/>
                      <w:sz w:val="18"/>
                      <w:szCs w:val="18"/>
                    </w:rPr>
                    <w:t>18 months</w:t>
                  </w:r>
                </w:p>
              </w:tc>
            </w:tr>
            <w:tr w:rsidR="00146E8F" w14:paraId="70B9EB23"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5060DE4A" w14:textId="77777777" w:rsidR="00146E8F" w:rsidRDefault="00146E8F" w:rsidP="001C5E1F">
                  <w:pPr>
                    <w:pStyle w:val="NormalWeb"/>
                    <w:spacing w:before="0" w:beforeAutospacing="0" w:after="0" w:afterAutospacing="0"/>
                  </w:pPr>
                  <w:r>
                    <w:rPr>
                      <w:rFonts w:ascii="Arial" w:hAnsi="Arial" w:cs="Arial"/>
                      <w:color w:val="000000"/>
                      <w:sz w:val="18"/>
                      <w:szCs w:val="18"/>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F3C94C6" w14:textId="77777777" w:rsidR="00146E8F" w:rsidRDefault="00146E8F" w:rsidP="001C5E1F">
                  <w:pPr>
                    <w:pStyle w:val="NormalWeb"/>
                    <w:spacing w:before="0" w:beforeAutospacing="0" w:after="0" w:afterAutospacing="0"/>
                  </w:pPr>
                  <w:r>
                    <w:rPr>
                      <w:rFonts w:ascii="Arial" w:hAnsi="Arial" w:cs="Arial"/>
                      <w:color w:val="000000"/>
                      <w:sz w:val="18"/>
                      <w:szCs w:val="18"/>
                    </w:rPr>
                    <w:t>30 cm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2244C3E"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5</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58DB7F9" w14:textId="77777777" w:rsidR="00146E8F" w:rsidRDefault="00146E8F" w:rsidP="001C5E1F">
                  <w:pPr>
                    <w:pStyle w:val="NormalWeb"/>
                    <w:spacing w:before="0" w:beforeAutospacing="0" w:after="0" w:afterAutospacing="0"/>
                  </w:pPr>
                  <w:r>
                    <w:rPr>
                      <w:rFonts w:ascii="Arial" w:hAnsi="Arial" w:cs="Arial"/>
                      <w:color w:val="000000"/>
                      <w:sz w:val="18"/>
                      <w:szCs w:val="18"/>
                    </w:rPr>
                    <w:t>1 second</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8D78FF1" w14:textId="77777777" w:rsidR="00146E8F" w:rsidRDefault="00146E8F" w:rsidP="001C5E1F">
                  <w:pPr>
                    <w:pStyle w:val="NormalWeb"/>
                    <w:spacing w:before="0" w:beforeAutospacing="0" w:after="0" w:afterAutospacing="0"/>
                  </w:pPr>
                  <w:r>
                    <w:rPr>
                      <w:rFonts w:ascii="Arial" w:hAnsi="Arial" w:cs="Arial"/>
                      <w:color w:val="000000"/>
                      <w:sz w:val="18"/>
                      <w:szCs w:val="18"/>
                    </w:rPr>
                    <w:t>6 - 8 years (no strong limitation in battery size)</w:t>
                  </w:r>
                </w:p>
              </w:tc>
            </w:tr>
            <w:tr w:rsidR="00146E8F" w14:paraId="012FAD8F" w14:textId="77777777" w:rsidTr="001C5E1F">
              <w:trPr>
                <w:trHeight w:val="24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277E8EB5" w14:textId="77777777" w:rsidR="00146E8F" w:rsidRDefault="00146E8F" w:rsidP="001C5E1F">
                  <w:pPr>
                    <w:pStyle w:val="NormalWeb"/>
                    <w:spacing w:before="0" w:beforeAutospacing="0" w:after="0" w:afterAutospacing="0"/>
                  </w:pPr>
                  <w:r>
                    <w:rPr>
                      <w:rFonts w:ascii="Arial" w:hAnsi="Arial" w:cs="Arial"/>
                      <w:color w:val="000000"/>
                      <w:sz w:val="18"/>
                      <w:szCs w:val="18"/>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358C4C" w14:textId="77777777" w:rsidR="00146E8F" w:rsidRDefault="00146E8F" w:rsidP="001C5E1F">
                  <w:pPr>
                    <w:pStyle w:val="NormalWeb"/>
                    <w:spacing w:before="0" w:beforeAutospacing="0" w:after="0" w:afterAutospacing="0"/>
                  </w:pPr>
                  <w:r>
                    <w:rPr>
                      <w:rFonts w:ascii="Arial" w:hAnsi="Arial" w:cs="Arial"/>
                      <w:color w:val="000000"/>
                      <w:sz w:val="18"/>
                      <w:szCs w:val="18"/>
                    </w:rPr>
                    <w:t>10 m</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A541195" w14:textId="77777777" w:rsidR="00146E8F" w:rsidRDefault="00146E8F" w:rsidP="001C5E1F">
                  <w:pPr>
                    <w:pStyle w:val="NormalWeb"/>
                    <w:spacing w:before="0" w:beforeAutospacing="0" w:after="0" w:afterAutospacing="0"/>
                  </w:pPr>
                  <w:r>
                    <w:rPr>
                      <w:rFonts w:ascii="Arial" w:hAnsi="Arial" w:cs="Arial"/>
                      <w:color w:val="000000"/>
                      <w:sz w:val="18"/>
                      <w:szCs w:val="18"/>
                    </w:rPr>
                    <w:t>Service Level 1</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6335008" w14:textId="77777777" w:rsidR="00146E8F" w:rsidRDefault="00146E8F" w:rsidP="001C5E1F">
                  <w:pPr>
                    <w:pStyle w:val="NormalWeb"/>
                    <w:spacing w:before="0" w:beforeAutospacing="0" w:after="0" w:afterAutospacing="0"/>
                  </w:pPr>
                  <w:r>
                    <w:rPr>
                      <w:rFonts w:ascii="Arial" w:hAnsi="Arial" w:cs="Arial"/>
                      <w:color w:val="000000"/>
                      <w:sz w:val="18"/>
                      <w:szCs w:val="18"/>
                    </w:rPr>
                    <w:t>20 minutes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99200A6" w14:textId="77777777" w:rsidR="00146E8F" w:rsidRDefault="00146E8F" w:rsidP="001C5E1F">
                  <w:pPr>
                    <w:pStyle w:val="NormalWeb"/>
                    <w:spacing w:before="0" w:beforeAutospacing="0" w:after="0" w:afterAutospacing="0"/>
                  </w:pPr>
                  <w:r>
                    <w:rPr>
                      <w:rFonts w:ascii="Arial" w:hAnsi="Arial" w:cs="Arial"/>
                      <w:color w:val="000000"/>
                      <w:sz w:val="18"/>
                      <w:szCs w:val="18"/>
                    </w:rPr>
                    <w:t>12 years (@20mJ/position fix)</w:t>
                  </w:r>
                </w:p>
              </w:tc>
            </w:tr>
          </w:tbl>
          <w:p w14:paraId="1D2204D8" w14:textId="77777777" w:rsidR="00146E8F" w:rsidRDefault="00146E8F" w:rsidP="001C5E1F"/>
        </w:tc>
      </w:tr>
    </w:tbl>
    <w:p w14:paraId="23F32FC3" w14:textId="77777777" w:rsidR="00146E8F" w:rsidRDefault="00146E8F" w:rsidP="00146E8F"/>
    <w:p w14:paraId="437C1006" w14:textId="77777777" w:rsidR="00146E8F" w:rsidRDefault="00146E8F" w:rsidP="00146E8F">
      <w:pPr>
        <w:tabs>
          <w:tab w:val="left" w:pos="0"/>
        </w:tabs>
        <w:ind w:left="2160" w:hanging="2160"/>
        <w:rPr>
          <w:b/>
        </w:rPr>
      </w:pPr>
      <w:r>
        <w:rPr>
          <w:b/>
        </w:rPr>
        <w:t>Observation 4.</w:t>
      </w:r>
      <w:r>
        <w:rPr>
          <w:b/>
        </w:rPr>
        <w:tab/>
        <w:t>P</w:t>
      </w:r>
      <w:r w:rsidRPr="00520157">
        <w:rPr>
          <w:b/>
        </w:rPr>
        <w:t xml:space="preserve">ositioning interval </w:t>
      </w:r>
      <w:r>
        <w:rPr>
          <w:b/>
        </w:rPr>
        <w:t xml:space="preserve">for LPHAP is 15 ~ 30 seconds, according to use case #6 in TS 22.104. </w:t>
      </w:r>
    </w:p>
    <w:p w14:paraId="7033C32D" w14:textId="77777777" w:rsidR="00D81353" w:rsidRDefault="00D81353" w:rsidP="00D81353"/>
    <w:p w14:paraId="4850FF59" w14:textId="4E0072BB" w:rsidR="00685F76" w:rsidRDefault="00146E8F">
      <w:r w:rsidRPr="00146E8F">
        <w:t>Positioning interval for LPHAP is 15 ~ 30 seconds</w:t>
      </w:r>
      <w:r w:rsidR="00DF69C7">
        <w:t xml:space="preserve">, which </w:t>
      </w:r>
      <w:r>
        <w:t xml:space="preserve">may not </w:t>
      </w:r>
      <w:r w:rsidR="00B71CB8">
        <w:rPr>
          <w:lang w:val="en-US"/>
        </w:rPr>
        <w:t xml:space="preserve">be </w:t>
      </w:r>
      <w:r>
        <w:t xml:space="preserve">huge impact on power consumption </w:t>
      </w:r>
      <w:r w:rsidR="00DF69C7">
        <w:t xml:space="preserve">even if UE transits to RRC_CONNECTED every reporting cycle. However, if UE-assisted positioning is performed, </w:t>
      </w:r>
      <w:proofErr w:type="spellStart"/>
      <w:r w:rsidR="00DF69C7" w:rsidRPr="00DF69C7">
        <w:rPr>
          <w:i/>
          <w:iCs/>
        </w:rPr>
        <w:t>multiMeasInSameMeasReport</w:t>
      </w:r>
      <w:proofErr w:type="spellEnd"/>
      <w:r w:rsidR="00DF69C7">
        <w:t xml:space="preserve"> in LPP can be used for power-saving, aligned with p</w:t>
      </w:r>
      <w:r w:rsidR="00DF69C7" w:rsidRPr="00DF69C7">
        <w:t>ositioning interval</w:t>
      </w:r>
      <w:r w:rsidR="00DF69C7">
        <w:t xml:space="preserve">. Single report including multiple measurement </w:t>
      </w:r>
      <w:r w:rsidR="00B71CB8">
        <w:t>data</w:t>
      </w:r>
      <w:r w:rsidR="00DF69C7">
        <w:t xml:space="preserve"> </w:t>
      </w:r>
      <w:r w:rsidR="00B71CB8">
        <w:t>could</w:t>
      </w:r>
      <w:r w:rsidR="00DF69C7">
        <w:t xml:space="preserve"> reduce transit</w:t>
      </w:r>
      <w:r w:rsidR="002C18E3">
        <w:t xml:space="preserve">ion count and stay time </w:t>
      </w:r>
      <w:r w:rsidR="00DF69C7">
        <w:t>to</w:t>
      </w:r>
      <w:r w:rsidR="002C18E3">
        <w:t>/in</w:t>
      </w:r>
      <w:r w:rsidR="00DF69C7">
        <w:t xml:space="preserve"> RRC_CONNECTED</w:t>
      </w:r>
      <w:r w:rsidR="002C18E3">
        <w:t>.</w:t>
      </w:r>
    </w:p>
    <w:p w14:paraId="51EA7207" w14:textId="77777777" w:rsidR="009C01FE" w:rsidRDefault="009C01FE"/>
    <w:p w14:paraId="2A2552B5" w14:textId="03540938" w:rsidR="009C01FE" w:rsidRPr="00092799" w:rsidRDefault="00000000" w:rsidP="00092799">
      <w:pPr>
        <w:tabs>
          <w:tab w:val="left" w:pos="0"/>
        </w:tabs>
        <w:ind w:left="2160" w:hanging="2160"/>
        <w:rPr>
          <w:b/>
        </w:rPr>
      </w:pPr>
      <w:r>
        <w:rPr>
          <w:b/>
        </w:rPr>
        <w:t xml:space="preserve">Proposal </w:t>
      </w:r>
      <w:r w:rsidR="00520157">
        <w:rPr>
          <w:b/>
        </w:rPr>
        <w:t>3</w:t>
      </w:r>
      <w:r>
        <w:rPr>
          <w:b/>
        </w:rPr>
        <w:t>.</w:t>
      </w:r>
      <w:r>
        <w:rPr>
          <w:b/>
        </w:rPr>
        <w:tab/>
        <w:t xml:space="preserve">RAN2 to discuss </w:t>
      </w:r>
      <w:proofErr w:type="spellStart"/>
      <w:r w:rsidR="00DF69C7" w:rsidRPr="00DF69C7">
        <w:rPr>
          <w:b/>
          <w:i/>
          <w:iCs/>
        </w:rPr>
        <w:t>multiMeasInSameMeasReport</w:t>
      </w:r>
      <w:proofErr w:type="spellEnd"/>
      <w:r w:rsidR="00DF69C7" w:rsidRPr="00DF69C7">
        <w:rPr>
          <w:b/>
        </w:rPr>
        <w:t xml:space="preserve"> </w:t>
      </w:r>
      <w:r w:rsidR="00A353F3">
        <w:rPr>
          <w:b/>
        </w:rPr>
        <w:t>to support</w:t>
      </w:r>
      <w:r>
        <w:rPr>
          <w:b/>
        </w:rPr>
        <w:t xml:space="preserve"> </w:t>
      </w:r>
      <w:r w:rsidR="00685F76">
        <w:rPr>
          <w:b/>
        </w:rPr>
        <w:t>p</w:t>
      </w:r>
      <w:r w:rsidR="00685F76" w:rsidRPr="00520157">
        <w:rPr>
          <w:b/>
        </w:rPr>
        <w:t xml:space="preserve">ositioning interval </w:t>
      </w:r>
      <w:r>
        <w:rPr>
          <w:b/>
        </w:rPr>
        <w:t>15 ~ 30 seconds.</w:t>
      </w:r>
    </w:p>
    <w:p w14:paraId="74E2AD43" w14:textId="77777777" w:rsidR="009C01FE" w:rsidRDefault="009C01FE"/>
    <w:p w14:paraId="371DD66E" w14:textId="77777777" w:rsidR="009C01FE" w:rsidRDefault="00000000">
      <w:pPr>
        <w:pStyle w:val="Heading1"/>
      </w:pPr>
      <w:bookmarkStart w:id="6" w:name="_heading=h.o5z8swisu2ym" w:colFirst="0" w:colLast="0"/>
      <w:bookmarkEnd w:id="6"/>
      <w:r>
        <w:t>3</w:t>
      </w:r>
      <w:r>
        <w:tab/>
        <w:t>Conclusion</w:t>
      </w:r>
    </w:p>
    <w:p w14:paraId="0BD0DAE2" w14:textId="24B4121E" w:rsidR="00092799" w:rsidRDefault="0043300C" w:rsidP="00092799">
      <w:pPr>
        <w:tabs>
          <w:tab w:val="left" w:pos="0"/>
        </w:tabs>
        <w:ind w:left="2160" w:hanging="2160"/>
        <w:rPr>
          <w:b/>
        </w:rPr>
      </w:pPr>
      <w:r w:rsidRPr="0043300C">
        <w:t xml:space="preserve">Enhancements </w:t>
      </w:r>
      <w:r>
        <w:t xml:space="preserve">on </w:t>
      </w:r>
      <w:r w:rsidR="00092799">
        <w:t>DL-PRS configuration:</w:t>
      </w:r>
    </w:p>
    <w:p w14:paraId="31F7CA7E" w14:textId="77777777" w:rsidR="0043300C" w:rsidRDefault="0043300C" w:rsidP="00092799">
      <w:pPr>
        <w:tabs>
          <w:tab w:val="left" w:pos="0"/>
        </w:tabs>
        <w:ind w:left="2160" w:hanging="2160"/>
        <w:rPr>
          <w:b/>
        </w:rPr>
      </w:pPr>
    </w:p>
    <w:p w14:paraId="0A2020C3" w14:textId="77777777" w:rsidR="0043300C" w:rsidRDefault="0043300C" w:rsidP="0043300C">
      <w:pPr>
        <w:tabs>
          <w:tab w:val="left" w:pos="0"/>
        </w:tabs>
        <w:ind w:left="2160" w:hanging="2160"/>
        <w:rPr>
          <w:b/>
        </w:rPr>
      </w:pPr>
      <w:r>
        <w:rPr>
          <w:b/>
        </w:rPr>
        <w:t>Observation 1.</w:t>
      </w:r>
      <w:r>
        <w:rPr>
          <w:b/>
        </w:rPr>
        <w:tab/>
        <w:t xml:space="preserve">Two directions of solutions for DRX/PRS alignments based on “PRS alignment with fixed DRX” or “DRX alignment with fixed PRS”. </w:t>
      </w:r>
    </w:p>
    <w:p w14:paraId="6EDCA02E" w14:textId="77777777" w:rsidR="0043300C" w:rsidRDefault="0043300C" w:rsidP="0043300C"/>
    <w:p w14:paraId="20F9FC60" w14:textId="77777777" w:rsidR="0043300C" w:rsidRPr="00092799" w:rsidRDefault="0043300C" w:rsidP="0043300C">
      <w:pPr>
        <w:tabs>
          <w:tab w:val="left" w:pos="0"/>
        </w:tabs>
        <w:ind w:left="2160" w:hanging="2160"/>
        <w:rPr>
          <w:b/>
        </w:rPr>
      </w:pPr>
      <w:r>
        <w:rPr>
          <w:b/>
        </w:rPr>
        <w:t>Proposal 1.</w:t>
      </w:r>
      <w:r>
        <w:rPr>
          <w:b/>
        </w:rPr>
        <w:tab/>
        <w:t xml:space="preserve">RAN2 to consider “DRX alignment with fixed PRS” for DRX/PRS alignment, if </w:t>
      </w:r>
      <w:r w:rsidRPr="00DA20C0">
        <w:rPr>
          <w:b/>
        </w:rPr>
        <w:t xml:space="preserve">different DRX periodicities </w:t>
      </w:r>
      <w:r>
        <w:rPr>
          <w:b/>
        </w:rPr>
        <w:t xml:space="preserve">are preferred (or configured) </w:t>
      </w:r>
      <w:r w:rsidRPr="00DA20C0">
        <w:rPr>
          <w:b/>
        </w:rPr>
        <w:t xml:space="preserve">on </w:t>
      </w:r>
      <w:proofErr w:type="spellStart"/>
      <w:r w:rsidRPr="00DA20C0">
        <w:rPr>
          <w:b/>
        </w:rPr>
        <w:t>gNBs</w:t>
      </w:r>
      <w:proofErr w:type="spellEnd"/>
      <w:r>
        <w:rPr>
          <w:b/>
        </w:rPr>
        <w:t>.</w:t>
      </w:r>
    </w:p>
    <w:p w14:paraId="3ADB16FC" w14:textId="2D70E36A" w:rsidR="009C01FE" w:rsidRDefault="009C01FE" w:rsidP="00092799">
      <w:pPr>
        <w:tabs>
          <w:tab w:val="left" w:pos="0"/>
        </w:tabs>
        <w:ind w:left="2160" w:hanging="2160"/>
        <w:rPr>
          <w:b/>
        </w:rPr>
      </w:pPr>
    </w:p>
    <w:p w14:paraId="1A471388" w14:textId="77777777" w:rsidR="00A353F3" w:rsidRDefault="00A353F3" w:rsidP="00A353F3">
      <w:pPr>
        <w:tabs>
          <w:tab w:val="left" w:pos="0"/>
        </w:tabs>
        <w:ind w:left="2160" w:hanging="2160"/>
      </w:pPr>
      <w:r>
        <w:t>Enhancements on SRS configuration:</w:t>
      </w:r>
    </w:p>
    <w:p w14:paraId="5ED130B9" w14:textId="77777777" w:rsidR="00A353F3" w:rsidRPr="00092799" w:rsidRDefault="00A353F3" w:rsidP="00092799">
      <w:pPr>
        <w:tabs>
          <w:tab w:val="left" w:pos="0"/>
        </w:tabs>
        <w:ind w:left="2160" w:hanging="2160"/>
        <w:rPr>
          <w:b/>
        </w:rPr>
      </w:pPr>
    </w:p>
    <w:p w14:paraId="542BC76A" w14:textId="77777777" w:rsidR="0043300C" w:rsidRDefault="0043300C" w:rsidP="0043300C">
      <w:pPr>
        <w:tabs>
          <w:tab w:val="left" w:pos="0"/>
        </w:tabs>
        <w:ind w:left="2160" w:hanging="2160"/>
        <w:rPr>
          <w:b/>
        </w:rPr>
      </w:pPr>
      <w:r>
        <w:rPr>
          <w:b/>
        </w:rPr>
        <w:t>Observation 2.</w:t>
      </w:r>
      <w:r>
        <w:rPr>
          <w:b/>
        </w:rPr>
        <w:tab/>
        <w:t xml:space="preserve">LPP supports </w:t>
      </w:r>
      <w:proofErr w:type="spellStart"/>
      <w:r w:rsidRPr="005A56B3">
        <w:rPr>
          <w:b/>
          <w:i/>
          <w:iCs/>
        </w:rPr>
        <w:t>assistanceDataValidityArea</w:t>
      </w:r>
      <w:proofErr w:type="spellEnd"/>
      <w:r>
        <w:rPr>
          <w:b/>
        </w:rPr>
        <w:t xml:space="preserve"> for PRS validation across multiple cells in R17. </w:t>
      </w:r>
    </w:p>
    <w:p w14:paraId="7CE0B2F1" w14:textId="77777777" w:rsidR="0043300C" w:rsidRDefault="0043300C" w:rsidP="0043300C"/>
    <w:p w14:paraId="533DBE3D" w14:textId="77777777" w:rsidR="0043300C" w:rsidRPr="00092799" w:rsidRDefault="0043300C" w:rsidP="0043300C">
      <w:pPr>
        <w:tabs>
          <w:tab w:val="left" w:pos="0"/>
        </w:tabs>
        <w:ind w:left="2160" w:hanging="2160"/>
        <w:rPr>
          <w:b/>
        </w:rPr>
      </w:pPr>
      <w:r>
        <w:rPr>
          <w:b/>
        </w:rPr>
        <w:t>Proposal 2.</w:t>
      </w:r>
      <w:r>
        <w:rPr>
          <w:b/>
        </w:rPr>
        <w:tab/>
        <w:t>RAN2 to consider at least “SRS validity area” for SRS validation.</w:t>
      </w:r>
    </w:p>
    <w:p w14:paraId="190B72A7" w14:textId="03D3EF00" w:rsidR="009C01FE" w:rsidRDefault="009C01FE" w:rsidP="00092799">
      <w:pPr>
        <w:tabs>
          <w:tab w:val="left" w:pos="0"/>
        </w:tabs>
        <w:ind w:left="2160" w:hanging="2160"/>
        <w:rPr>
          <w:b/>
        </w:rPr>
      </w:pPr>
    </w:p>
    <w:p w14:paraId="74847A1D" w14:textId="44DE5583" w:rsidR="00092799" w:rsidRDefault="00092799" w:rsidP="00092799">
      <w:pPr>
        <w:tabs>
          <w:tab w:val="left" w:pos="0"/>
        </w:tabs>
        <w:ind w:left="2160" w:hanging="2160"/>
      </w:pPr>
      <w:r>
        <w:t>Positioning in RRC_IDLE state:</w:t>
      </w:r>
    </w:p>
    <w:p w14:paraId="20836EB7" w14:textId="7A87E72F" w:rsidR="00092799" w:rsidRDefault="00092799" w:rsidP="00092799">
      <w:pPr>
        <w:tabs>
          <w:tab w:val="left" w:pos="0"/>
        </w:tabs>
        <w:ind w:left="2160" w:hanging="2160"/>
        <w:rPr>
          <w:b/>
        </w:rPr>
      </w:pPr>
    </w:p>
    <w:p w14:paraId="4B63D471" w14:textId="73C69F47" w:rsidR="00D81353" w:rsidRDefault="00D81353" w:rsidP="00D81353">
      <w:pPr>
        <w:tabs>
          <w:tab w:val="left" w:pos="0"/>
        </w:tabs>
        <w:ind w:left="2160" w:hanging="2160"/>
        <w:rPr>
          <w:b/>
        </w:rPr>
      </w:pPr>
      <w:r>
        <w:rPr>
          <w:b/>
        </w:rPr>
        <w:t>Observation 3.</w:t>
      </w:r>
      <w:r>
        <w:rPr>
          <w:b/>
        </w:rPr>
        <w:tab/>
        <w:t>M</w:t>
      </w:r>
      <w:r w:rsidRPr="00685F76">
        <w:rPr>
          <w:b/>
        </w:rPr>
        <w:t xml:space="preserve">easurement report </w:t>
      </w:r>
      <w:r>
        <w:rPr>
          <w:b/>
        </w:rPr>
        <w:t>can be</w:t>
      </w:r>
      <w:r w:rsidRPr="00685F76">
        <w:rPr>
          <w:b/>
        </w:rPr>
        <w:t xml:space="preserve"> sent in RRC_CONNECTED </w:t>
      </w:r>
      <w:r>
        <w:rPr>
          <w:b/>
        </w:rPr>
        <w:t xml:space="preserve">due to UE (inactive) AS Context is not available in RRC_IDLE. </w:t>
      </w:r>
    </w:p>
    <w:p w14:paraId="4ABCE32B" w14:textId="77777777" w:rsidR="00D81353" w:rsidRPr="00092799" w:rsidRDefault="00D81353" w:rsidP="00092799">
      <w:pPr>
        <w:tabs>
          <w:tab w:val="left" w:pos="0"/>
        </w:tabs>
        <w:ind w:left="2160" w:hanging="2160"/>
        <w:rPr>
          <w:b/>
        </w:rPr>
      </w:pPr>
    </w:p>
    <w:p w14:paraId="4E2978BB" w14:textId="208D7398" w:rsidR="0043300C" w:rsidRDefault="0043300C" w:rsidP="0043300C">
      <w:pPr>
        <w:tabs>
          <w:tab w:val="left" w:pos="0"/>
        </w:tabs>
        <w:ind w:left="2160" w:hanging="2160"/>
        <w:rPr>
          <w:b/>
        </w:rPr>
      </w:pPr>
      <w:r>
        <w:rPr>
          <w:b/>
        </w:rPr>
        <w:lastRenderedPageBreak/>
        <w:t xml:space="preserve">Observation </w:t>
      </w:r>
      <w:r w:rsidR="00D81353">
        <w:rPr>
          <w:b/>
        </w:rPr>
        <w:t>4</w:t>
      </w:r>
      <w:r>
        <w:rPr>
          <w:b/>
        </w:rPr>
        <w:t>.</w:t>
      </w:r>
      <w:r>
        <w:rPr>
          <w:b/>
        </w:rPr>
        <w:tab/>
        <w:t>P</w:t>
      </w:r>
      <w:r w:rsidRPr="00520157">
        <w:rPr>
          <w:b/>
        </w:rPr>
        <w:t xml:space="preserve">ositioning interval </w:t>
      </w:r>
      <w:r>
        <w:rPr>
          <w:b/>
        </w:rPr>
        <w:t xml:space="preserve">for LPHAP is 15 ~ 30 seconds, according to use case #6 in TS 22.104. </w:t>
      </w:r>
    </w:p>
    <w:p w14:paraId="4E802863" w14:textId="77777777" w:rsidR="0043300C" w:rsidRDefault="0043300C" w:rsidP="0043300C"/>
    <w:p w14:paraId="259A3436" w14:textId="54A968E6" w:rsidR="0043300C" w:rsidRPr="00092799" w:rsidRDefault="0043300C" w:rsidP="0043300C">
      <w:pPr>
        <w:tabs>
          <w:tab w:val="left" w:pos="0"/>
        </w:tabs>
        <w:ind w:left="2160" w:hanging="2160"/>
        <w:rPr>
          <w:b/>
        </w:rPr>
      </w:pPr>
      <w:r>
        <w:rPr>
          <w:b/>
        </w:rPr>
        <w:t>Proposal 3.</w:t>
      </w:r>
      <w:r>
        <w:rPr>
          <w:b/>
        </w:rPr>
        <w:tab/>
        <w:t xml:space="preserve">RAN2 to discuss </w:t>
      </w:r>
      <w:proofErr w:type="spellStart"/>
      <w:r w:rsidR="00DF69C7" w:rsidRPr="00DF69C7">
        <w:rPr>
          <w:b/>
          <w:i/>
          <w:iCs/>
        </w:rPr>
        <w:t>multiMeasInSameMeasReport</w:t>
      </w:r>
      <w:proofErr w:type="spellEnd"/>
      <w:r w:rsidR="00DF69C7" w:rsidRPr="00DF69C7">
        <w:rPr>
          <w:b/>
        </w:rPr>
        <w:t xml:space="preserve"> </w:t>
      </w:r>
      <w:r>
        <w:rPr>
          <w:b/>
        </w:rPr>
        <w:t>to support p</w:t>
      </w:r>
      <w:r w:rsidRPr="00520157">
        <w:rPr>
          <w:b/>
        </w:rPr>
        <w:t xml:space="preserve">ositioning interval </w:t>
      </w:r>
      <w:r>
        <w:rPr>
          <w:b/>
        </w:rPr>
        <w:t>15 ~ 30 seconds.</w:t>
      </w:r>
    </w:p>
    <w:p w14:paraId="63CB986A" w14:textId="77777777" w:rsidR="009C01FE" w:rsidRDefault="009C01FE"/>
    <w:p w14:paraId="14A302A9" w14:textId="77777777" w:rsidR="009C01FE" w:rsidRDefault="00000000">
      <w:pPr>
        <w:pStyle w:val="Heading1"/>
      </w:pPr>
      <w:bookmarkStart w:id="7" w:name="_heading=h.b54gtttdvd8x" w:colFirst="0" w:colLast="0"/>
      <w:bookmarkEnd w:id="7"/>
      <w:r>
        <w:t>4</w:t>
      </w:r>
      <w:r>
        <w:tab/>
        <w:t>References</w:t>
      </w:r>
    </w:p>
    <w:p w14:paraId="4CA9D34D" w14:textId="77777777" w:rsidR="009C01FE" w:rsidRDefault="00000000">
      <w:pPr>
        <w:spacing w:after="120"/>
      </w:pPr>
      <w:r>
        <w:t>[1] RP-223549, New WID on Expanded and Improved NR Positioning</w:t>
      </w:r>
    </w:p>
    <w:p w14:paraId="2A1C1CDF" w14:textId="77777777" w:rsidR="009C01FE" w:rsidRDefault="00000000">
      <w:pPr>
        <w:spacing w:after="120"/>
      </w:pPr>
      <w:r>
        <w:t>[2] TR 38.859, Study on expanded and improved NR positioning; (Release 18)</w:t>
      </w:r>
    </w:p>
    <w:p w14:paraId="42E7B405" w14:textId="77777777" w:rsidR="009C01FE" w:rsidRDefault="009C01FE">
      <w:pPr>
        <w:spacing w:after="120"/>
      </w:pPr>
    </w:p>
    <w:sectPr w:rsidR="009C01FE">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0BBB"/>
    <w:multiLevelType w:val="multilevel"/>
    <w:tmpl w:val="878EC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992BF9"/>
    <w:multiLevelType w:val="hybridMultilevel"/>
    <w:tmpl w:val="486258FC"/>
    <w:lvl w:ilvl="0" w:tplc="85A8DC6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374A1"/>
    <w:multiLevelType w:val="multilevel"/>
    <w:tmpl w:val="315017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65F7511"/>
    <w:multiLevelType w:val="multilevel"/>
    <w:tmpl w:val="C576E7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13134251">
    <w:abstractNumId w:val="0"/>
  </w:num>
  <w:num w:numId="2" w16cid:durableId="1158770422">
    <w:abstractNumId w:val="2"/>
  </w:num>
  <w:num w:numId="3" w16cid:durableId="1880434643">
    <w:abstractNumId w:val="3"/>
  </w:num>
  <w:num w:numId="4" w16cid:durableId="18925742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1FE"/>
    <w:rsid w:val="00092799"/>
    <w:rsid w:val="00146E8F"/>
    <w:rsid w:val="00255E34"/>
    <w:rsid w:val="00297F20"/>
    <w:rsid w:val="002C18E3"/>
    <w:rsid w:val="00320405"/>
    <w:rsid w:val="0043300C"/>
    <w:rsid w:val="00520157"/>
    <w:rsid w:val="00597204"/>
    <w:rsid w:val="005A56B3"/>
    <w:rsid w:val="00685F76"/>
    <w:rsid w:val="006B4E87"/>
    <w:rsid w:val="00871707"/>
    <w:rsid w:val="0088160C"/>
    <w:rsid w:val="009C01FE"/>
    <w:rsid w:val="00A353F3"/>
    <w:rsid w:val="00B04D57"/>
    <w:rsid w:val="00B21ABB"/>
    <w:rsid w:val="00B71CB8"/>
    <w:rsid w:val="00D32F89"/>
    <w:rsid w:val="00D81353"/>
    <w:rsid w:val="00DA20C0"/>
    <w:rsid w:val="00DF69C7"/>
    <w:rsid w:val="00EC0B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69AD1"/>
  <w15:docId w15:val="{7A72FC8B-2DAC-47B2-AF77-338052821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semiHidden/>
    <w:unhideWhenUsed/>
    <w:qFormat/>
    <w:rsid w:val="00EF10A0"/>
    <w:pPr>
      <w:spacing w:before="120"/>
      <w:outlineLvl w:val="2"/>
    </w:pPr>
    <w:rPr>
      <w:sz w:val="28"/>
      <w:szCs w:val="28"/>
    </w:rPr>
  </w:style>
  <w:style w:type="paragraph" w:styleId="Heading4">
    <w:name w:val="heading 4"/>
    <w:basedOn w:val="Heading3"/>
    <w:next w:val="Normal"/>
    <w:link w:val="Heading4Char"/>
    <w:uiPriority w:val="9"/>
    <w:semiHidden/>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qFormat/>
    <w:rsid w:val="00963681"/>
    <w:pPr>
      <w:outlineLvl w:val="6"/>
    </w:pPr>
  </w:style>
  <w:style w:type="paragraph" w:styleId="Heading8">
    <w:name w:val="heading 8"/>
    <w:basedOn w:val="Heading1"/>
    <w:next w:val="Normal"/>
    <w:link w:val="Heading8Char"/>
    <w:qFormat/>
    <w:rsid w:val="00963681"/>
    <w:pPr>
      <w:ind w:left="0" w:firstLine="0"/>
      <w:outlineLvl w:val="7"/>
    </w:pPr>
  </w:style>
  <w:style w:type="paragraph" w:styleId="Heading9">
    <w:name w:val="heading 9"/>
    <w:basedOn w:val="Heading8"/>
    <w:next w:val="Normal"/>
    <w:link w:val="Heading9Char"/>
    <w:qFormat/>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qFormat/>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qFormat/>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qFormat/>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qFormat/>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qFormat/>
    <w:rsid w:val="00963681"/>
  </w:style>
  <w:style w:type="paragraph" w:customStyle="1" w:styleId="B3">
    <w:name w:val="B3"/>
    <w:basedOn w:val="List3"/>
    <w:link w:val="B3Char"/>
    <w:qFormat/>
    <w:rsid w:val="00963681"/>
  </w:style>
  <w:style w:type="paragraph" w:customStyle="1" w:styleId="B4">
    <w:name w:val="B4"/>
    <w:basedOn w:val="List4"/>
    <w:link w:val="B4Char"/>
    <w:qFormat/>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qFormat/>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qFormat/>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qFormat/>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qFormat/>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EF10A0"/>
    <w:rPr>
      <w:rFonts w:ascii="Arial" w:hAnsi="Arial"/>
      <w:sz w:val="28"/>
      <w:szCs w:val="28"/>
      <w:lang w:eastAsia="en-GB"/>
    </w:rPr>
  </w:style>
  <w:style w:type="character" w:styleId="SubtleEmphasis">
    <w:name w:val="Subtle Emphasis"/>
    <w:basedOn w:val="DefaultParagraphFont"/>
    <w:uiPriority w:val="19"/>
    <w:qFormat/>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0508FE"/>
    <w:pPr>
      <w:ind w:left="1418" w:hanging="1418"/>
    </w:pPr>
    <w:rPr>
      <w:b/>
    </w:rPr>
  </w:style>
  <w:style w:type="character" w:customStyle="1" w:styleId="ProposalChar">
    <w:name w:val="Proposal Char"/>
    <w:basedOn w:val="Heading5Char"/>
    <w:link w:val="Proposal"/>
    <w:rsid w:val="000508FE"/>
    <w:rPr>
      <w:rFonts w:eastAsia="Times New Roman"/>
      <w:b/>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017346">
      <w:bodyDiv w:val="1"/>
      <w:marLeft w:val="0"/>
      <w:marRight w:val="0"/>
      <w:marTop w:val="0"/>
      <w:marBottom w:val="0"/>
      <w:divBdr>
        <w:top w:val="none" w:sz="0" w:space="0" w:color="auto"/>
        <w:left w:val="none" w:sz="0" w:space="0" w:color="auto"/>
        <w:bottom w:val="none" w:sz="0" w:space="0" w:color="auto"/>
        <w:right w:val="none" w:sz="0" w:space="0" w:color="auto"/>
      </w:divBdr>
      <w:divsChild>
        <w:div w:id="1425106542">
          <w:marLeft w:val="300"/>
          <w:marRight w:val="0"/>
          <w:marTop w:val="0"/>
          <w:marBottom w:val="0"/>
          <w:divBdr>
            <w:top w:val="none" w:sz="0" w:space="0" w:color="auto"/>
            <w:left w:val="none" w:sz="0" w:space="0" w:color="auto"/>
            <w:bottom w:val="none" w:sz="0" w:space="0" w:color="auto"/>
            <w:right w:val="none" w:sz="0" w:space="0" w:color="auto"/>
          </w:divBdr>
        </w:div>
        <w:div w:id="335695455">
          <w:marLeft w:val="264"/>
          <w:marRight w:val="0"/>
          <w:marTop w:val="0"/>
          <w:marBottom w:val="0"/>
          <w:divBdr>
            <w:top w:val="none" w:sz="0" w:space="0" w:color="auto"/>
            <w:left w:val="none" w:sz="0" w:space="0" w:color="auto"/>
            <w:bottom w:val="none" w:sz="0" w:space="0" w:color="auto"/>
            <w:right w:val="none" w:sz="0" w:space="0" w:color="auto"/>
          </w:divBdr>
        </w:div>
        <w:div w:id="1638758893">
          <w:marLeft w:val="257"/>
          <w:marRight w:val="0"/>
          <w:marTop w:val="0"/>
          <w:marBottom w:val="0"/>
          <w:divBdr>
            <w:top w:val="none" w:sz="0" w:space="0" w:color="auto"/>
            <w:left w:val="none" w:sz="0" w:space="0" w:color="auto"/>
            <w:bottom w:val="none" w:sz="0" w:space="0" w:color="auto"/>
            <w:right w:val="none" w:sz="0" w:space="0" w:color="auto"/>
          </w:divBdr>
        </w:div>
      </w:divsChild>
    </w:div>
    <w:div w:id="1083913624">
      <w:bodyDiv w:val="1"/>
      <w:marLeft w:val="0"/>
      <w:marRight w:val="0"/>
      <w:marTop w:val="0"/>
      <w:marBottom w:val="0"/>
      <w:divBdr>
        <w:top w:val="none" w:sz="0" w:space="0" w:color="auto"/>
        <w:left w:val="none" w:sz="0" w:space="0" w:color="auto"/>
        <w:bottom w:val="none" w:sz="0" w:space="0" w:color="auto"/>
        <w:right w:val="none" w:sz="0" w:space="0" w:color="auto"/>
      </w:divBdr>
    </w:div>
    <w:div w:id="1356998577">
      <w:bodyDiv w:val="1"/>
      <w:marLeft w:val="0"/>
      <w:marRight w:val="0"/>
      <w:marTop w:val="0"/>
      <w:marBottom w:val="0"/>
      <w:divBdr>
        <w:top w:val="none" w:sz="0" w:space="0" w:color="auto"/>
        <w:left w:val="none" w:sz="0" w:space="0" w:color="auto"/>
        <w:bottom w:val="none" w:sz="0" w:space="0" w:color="auto"/>
        <w:right w:val="none" w:sz="0" w:space="0" w:color="auto"/>
      </w:divBdr>
    </w:div>
    <w:div w:id="1382679194">
      <w:bodyDiv w:val="1"/>
      <w:marLeft w:val="0"/>
      <w:marRight w:val="0"/>
      <w:marTop w:val="0"/>
      <w:marBottom w:val="0"/>
      <w:divBdr>
        <w:top w:val="none" w:sz="0" w:space="0" w:color="auto"/>
        <w:left w:val="none" w:sz="0" w:space="0" w:color="auto"/>
        <w:bottom w:val="none" w:sz="0" w:space="0" w:color="auto"/>
        <w:right w:val="none" w:sz="0" w:space="0" w:color="auto"/>
      </w:divBdr>
    </w:div>
    <w:div w:id="1406731456">
      <w:bodyDiv w:val="1"/>
      <w:marLeft w:val="0"/>
      <w:marRight w:val="0"/>
      <w:marTop w:val="0"/>
      <w:marBottom w:val="0"/>
      <w:divBdr>
        <w:top w:val="none" w:sz="0" w:space="0" w:color="auto"/>
        <w:left w:val="none" w:sz="0" w:space="0" w:color="auto"/>
        <w:bottom w:val="none" w:sz="0" w:space="0" w:color="auto"/>
        <w:right w:val="none" w:sz="0" w:space="0" w:color="auto"/>
      </w:divBdr>
      <w:divsChild>
        <w:div w:id="1653438334">
          <w:marLeft w:val="20"/>
          <w:marRight w:val="0"/>
          <w:marTop w:val="0"/>
          <w:marBottom w:val="0"/>
          <w:divBdr>
            <w:top w:val="none" w:sz="0" w:space="0" w:color="auto"/>
            <w:left w:val="none" w:sz="0" w:space="0" w:color="auto"/>
            <w:bottom w:val="none" w:sz="0" w:space="0" w:color="auto"/>
            <w:right w:val="none" w:sz="0" w:space="0" w:color="auto"/>
          </w:divBdr>
        </w:div>
      </w:divsChild>
    </w:div>
    <w:div w:id="1591818914">
      <w:bodyDiv w:val="1"/>
      <w:marLeft w:val="0"/>
      <w:marRight w:val="0"/>
      <w:marTop w:val="0"/>
      <w:marBottom w:val="0"/>
      <w:divBdr>
        <w:top w:val="none" w:sz="0" w:space="0" w:color="auto"/>
        <w:left w:val="none" w:sz="0" w:space="0" w:color="auto"/>
        <w:bottom w:val="none" w:sz="0" w:space="0" w:color="auto"/>
        <w:right w:val="none" w:sz="0" w:space="0" w:color="auto"/>
      </w:divBdr>
    </w:div>
    <w:div w:id="1609314388">
      <w:bodyDiv w:val="1"/>
      <w:marLeft w:val="0"/>
      <w:marRight w:val="0"/>
      <w:marTop w:val="0"/>
      <w:marBottom w:val="0"/>
      <w:divBdr>
        <w:top w:val="none" w:sz="0" w:space="0" w:color="auto"/>
        <w:left w:val="none" w:sz="0" w:space="0" w:color="auto"/>
        <w:bottom w:val="none" w:sz="0" w:space="0" w:color="auto"/>
        <w:right w:val="none" w:sz="0" w:space="0" w:color="auto"/>
      </w:divBdr>
    </w:div>
    <w:div w:id="209905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Gq6RgPWTetHsuAj//9bZdrO9MQ==">AMUW2mUs+RTMMiqGZhIiKWOuuGNcFz+rGz4WUbUZecoIyU/Hbv4pVcmC04+owJ/wDZw+gJKNgiMcd4JtwCwOZQ5FOsCYOpFeQ2QEFGrwIeBrLOlgntkWmqVveTL794GZTIynyvsbqnZzQ5gtO1Vrbg/lR7PY+XUjK2K9CJn0jwUTxOXY/mF50Vi4DevRezmh/FU2ERMfVVF/6xVQzuYXxPVkC3geuO7dbLFk8P4U3KcYKa74vqw4YvxRiKlpv0f7342SzrZGt/eAd6H1b7HETRKNkkvY6DEnY6kcgP20/fvuGgy6MV05IP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6</cp:revision>
  <dcterms:created xsi:type="dcterms:W3CDTF">2023-02-17T00:58:00Z</dcterms:created>
  <dcterms:modified xsi:type="dcterms:W3CDTF">2023-02-17T05:32:00Z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